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ИССЛЕДОВАТЕЛЬСКИЙ СЕМИНАР</w:t>
      </w:r>
    </w:p>
    <w:p>
      <w:pPr>
        <w:pStyle w:val="Title"/>
      </w:pPr>
      <w:r>
        <w:t>Проекты, вопросы и рекомендации</w:t>
      </w:r>
    </w:p>
    <w:p>
      <w:pPr>
        <w:spacing w:before="160" w:after="440"/>
      </w:pPr>
      <w:r>
        <w:rPr>
          <w:rFonts w:ascii="Arial" w:hAnsi="Arial"/>
          <w:color w:val="24303A"/>
          <w:sz w:val="30"/>
        </w:rPr>
        <w:t>Итоги представления и обсуждения пяти проектных замыслов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354"/>
      </w:tblGrid>
      <w:tr>
        <w:tc>
          <w:tcPr>
            <w:tcW w:type="dxa" w:w="9354"/>
            <w:vAlign w:val="center"/>
            <w:tcMar>
              <w:top w:w="230" w:type="dxa"/>
              <w:start w:w="270" w:type="dxa"/>
              <w:bottom w:w="230" w:type="dxa"/>
              <w:end w:w="270" w:type="dxa"/>
            </w:tcMar>
            <w:shd w:fill="18324A"/>
          </w:tcPr>
          <w:p>
            <w:r>
              <w:rPr>
                <w:b/>
                <w:color w:val="FFFFFF"/>
                <w:sz w:val="16"/>
              </w:rPr>
              <w:t>ФОРМАТ ДОКУМЕНТА</w:t>
            </w:r>
            <w:r>
              <w:rPr>
                <w:color w:val="FFFFFF"/>
                <w:sz w:val="20"/>
              </w:rPr>
              <w:br/>
              <w:t>Саммари проектов · вопросы и подтверждённые ответы · открытые вопросы · рекомендации семинара</w:t>
            </w:r>
          </w:p>
        </w:tc>
      </w:tr>
    </w:tbl>
    <w:p/>
    <w:p>
      <w:pPr>
        <w:spacing w:before="360"/>
      </w:pPr>
      <w:r>
        <w:rPr>
          <w:b/>
          <w:color w:val="168C91"/>
        </w:rPr>
        <w:t>Редакционный принцип</w:t>
      </w:r>
      <w:r>
        <w:br/>
        <w:t>В документ включены только сведения из записи семинара. Варианты, предложенные в обсуждении, отделены от решений, принятых командами. Если ответ не был дан, это указано прямо.</w:t>
      </w:r>
    </w:p>
    <w:p>
      <w:r>
        <w:br w:type="page"/>
      </w:r>
    </w:p>
    <w:p>
      <w:pPr>
        <w:pStyle w:val="Heading1"/>
        <w:pageBreakBefore w:val="0"/>
      </w:pPr>
      <w:r>
        <w:t>Содержание</w:t>
      </w:r>
    </w:p>
    <w:p>
      <w:pPr>
        <w:spacing w:after="40" w:line="240" w:lineRule="auto"/>
        <w:ind w:left="0"/>
      </w:pPr>
      <w:r>
        <w:rPr>
          <w:rFonts w:ascii="Arial" w:hAnsi="Arial"/>
          <w:b/>
          <w:color w:val="18324A"/>
          <w:sz w:val="18"/>
        </w:rPr>
        <w:t>Краткие итоги семинара</w:t>
      </w:r>
    </w:p>
    <w:p>
      <w:pPr>
        <w:spacing w:after="40" w:line="240" w:lineRule="auto"/>
        <w:ind w:left="0"/>
      </w:pPr>
      <w:r>
        <w:rPr>
          <w:rFonts w:ascii="Arial" w:hAnsi="Arial"/>
          <w:b/>
          <w:color w:val="18324A"/>
          <w:sz w:val="18"/>
        </w:rPr>
        <w:t>Проект 1. Дополненное математическое образование</w:t>
      </w:r>
    </w:p>
    <w:p>
      <w:pPr>
        <w:spacing w:after="40" w:line="240" w:lineRule="auto"/>
        <w:ind w:left="312"/>
      </w:pPr>
      <w:r>
        <w:rPr>
          <w:rFonts w:ascii="Arial" w:hAnsi="Arial"/>
          <w:b w:val="0"/>
          <w:color w:val="65717B"/>
          <w:sz w:val="17"/>
        </w:rPr>
        <w:t>Команда и исходная ситуация</w:t>
      </w:r>
    </w:p>
    <w:p>
      <w:pPr>
        <w:spacing w:after="40" w:line="240" w:lineRule="auto"/>
        <w:ind w:left="312"/>
      </w:pPr>
      <w:r>
        <w:rPr>
          <w:rFonts w:ascii="Arial" w:hAnsi="Arial"/>
          <w:b w:val="0"/>
          <w:color w:val="65717B"/>
          <w:sz w:val="17"/>
        </w:rPr>
        <w:t>Обновлённый замысел</w:t>
      </w:r>
    </w:p>
    <w:p>
      <w:pPr>
        <w:spacing w:after="40" w:line="240" w:lineRule="auto"/>
        <w:ind w:left="312"/>
      </w:pPr>
      <w:r>
        <w:rPr>
          <w:rFonts w:ascii="Arial" w:hAnsi="Arial"/>
          <w:b w:val="0"/>
          <w:color w:val="65717B"/>
          <w:sz w:val="17"/>
        </w:rPr>
        <w:t>Вопросы и ответы</w:t>
      </w:r>
    </w:p>
    <w:p>
      <w:pPr>
        <w:spacing w:after="40" w:line="240" w:lineRule="auto"/>
        <w:ind w:left="312"/>
      </w:pPr>
      <w:r>
        <w:rPr>
          <w:rFonts w:ascii="Arial" w:hAnsi="Arial"/>
          <w:b w:val="0"/>
          <w:color w:val="65717B"/>
          <w:sz w:val="17"/>
        </w:rPr>
        <w:t>Рекомендации семинара</w:t>
      </w:r>
    </w:p>
    <w:p>
      <w:pPr>
        <w:spacing w:after="40" w:line="240" w:lineRule="auto"/>
        <w:ind w:left="312"/>
      </w:pPr>
      <w:r>
        <w:rPr>
          <w:rFonts w:ascii="Arial" w:hAnsi="Arial"/>
          <w:b w:val="0"/>
          <w:color w:val="65717B"/>
          <w:sz w:val="17"/>
        </w:rPr>
        <w:t>Статус после обсуждения</w:t>
      </w:r>
    </w:p>
    <w:p>
      <w:pPr>
        <w:spacing w:after="40" w:line="240" w:lineRule="auto"/>
        <w:ind w:left="0"/>
      </w:pPr>
      <w:r>
        <w:rPr>
          <w:rFonts w:ascii="Arial" w:hAnsi="Arial"/>
          <w:b/>
          <w:color w:val="18324A"/>
          <w:sz w:val="18"/>
        </w:rPr>
        <w:t>Проект 2. Речевые маркеры понимания кода</w:t>
      </w:r>
    </w:p>
    <w:p>
      <w:pPr>
        <w:spacing w:after="40" w:line="240" w:lineRule="auto"/>
        <w:ind w:left="312"/>
      </w:pPr>
      <w:r>
        <w:rPr>
          <w:rFonts w:ascii="Arial" w:hAnsi="Arial"/>
          <w:b w:val="0"/>
          <w:color w:val="65717B"/>
          <w:sz w:val="17"/>
        </w:rPr>
        <w:t>Автор и исходная ситуация</w:t>
      </w:r>
    </w:p>
    <w:p>
      <w:pPr>
        <w:spacing w:after="40" w:line="240" w:lineRule="auto"/>
        <w:ind w:left="312"/>
      </w:pPr>
      <w:r>
        <w:rPr>
          <w:rFonts w:ascii="Arial" w:hAnsi="Arial"/>
          <w:b w:val="0"/>
          <w:color w:val="65717B"/>
          <w:sz w:val="17"/>
        </w:rPr>
        <w:t>Обновлённый замысел</w:t>
      </w:r>
    </w:p>
    <w:p>
      <w:pPr>
        <w:spacing w:after="40" w:line="240" w:lineRule="auto"/>
        <w:ind w:left="312"/>
      </w:pPr>
      <w:r>
        <w:rPr>
          <w:rFonts w:ascii="Arial" w:hAnsi="Arial"/>
          <w:b w:val="0"/>
          <w:color w:val="65717B"/>
          <w:sz w:val="17"/>
        </w:rPr>
        <w:t>Вопросы и ответы</w:t>
      </w:r>
    </w:p>
    <w:p>
      <w:pPr>
        <w:spacing w:after="40" w:line="240" w:lineRule="auto"/>
        <w:ind w:left="312"/>
      </w:pPr>
      <w:r>
        <w:rPr>
          <w:rFonts w:ascii="Arial" w:hAnsi="Arial"/>
          <w:b w:val="0"/>
          <w:color w:val="65717B"/>
          <w:sz w:val="17"/>
        </w:rPr>
        <w:t>Рекомендации семинара</w:t>
      </w:r>
    </w:p>
    <w:p>
      <w:pPr>
        <w:spacing w:after="40" w:line="240" w:lineRule="auto"/>
        <w:ind w:left="312"/>
      </w:pPr>
      <w:r>
        <w:rPr>
          <w:rFonts w:ascii="Arial" w:hAnsi="Arial"/>
          <w:b w:val="0"/>
          <w:color w:val="65717B"/>
          <w:sz w:val="17"/>
        </w:rPr>
        <w:t>Статус после обсуждения</w:t>
      </w:r>
    </w:p>
    <w:p>
      <w:pPr>
        <w:spacing w:after="40" w:line="240" w:lineRule="auto"/>
        <w:ind w:left="0"/>
      </w:pPr>
      <w:r>
        <w:rPr>
          <w:rFonts w:ascii="Arial" w:hAnsi="Arial"/>
          <w:b/>
          <w:color w:val="18324A"/>
          <w:sz w:val="18"/>
        </w:rPr>
        <w:t>Проект 3. Доработка курса «Витамины и микроэлементы»</w:t>
      </w:r>
    </w:p>
    <w:p>
      <w:pPr>
        <w:spacing w:after="40" w:line="240" w:lineRule="auto"/>
        <w:ind w:left="312"/>
      </w:pPr>
      <w:r>
        <w:rPr>
          <w:rFonts w:ascii="Arial" w:hAnsi="Arial"/>
          <w:b w:val="0"/>
          <w:color w:val="65717B"/>
          <w:sz w:val="17"/>
        </w:rPr>
        <w:t>Автор и исходная ситуация</w:t>
      </w:r>
    </w:p>
    <w:p>
      <w:pPr>
        <w:spacing w:after="40" w:line="240" w:lineRule="auto"/>
        <w:ind w:left="312"/>
      </w:pPr>
      <w:r>
        <w:rPr>
          <w:rFonts w:ascii="Arial" w:hAnsi="Arial"/>
          <w:b w:val="0"/>
          <w:color w:val="65717B"/>
          <w:sz w:val="17"/>
        </w:rPr>
        <w:t>Предложенная доработка</w:t>
      </w:r>
    </w:p>
    <w:p>
      <w:pPr>
        <w:spacing w:after="40" w:line="240" w:lineRule="auto"/>
        <w:ind w:left="312"/>
      </w:pPr>
      <w:r>
        <w:rPr>
          <w:rFonts w:ascii="Arial" w:hAnsi="Arial"/>
          <w:b w:val="0"/>
          <w:color w:val="65717B"/>
          <w:sz w:val="17"/>
        </w:rPr>
        <w:t>Вопросы и ответы</w:t>
      </w:r>
    </w:p>
    <w:p>
      <w:pPr>
        <w:spacing w:after="40" w:line="240" w:lineRule="auto"/>
        <w:ind w:left="312"/>
      </w:pPr>
      <w:r>
        <w:rPr>
          <w:rFonts w:ascii="Arial" w:hAnsi="Arial"/>
          <w:b w:val="0"/>
          <w:color w:val="65717B"/>
          <w:sz w:val="17"/>
        </w:rPr>
        <w:t>Рекомендации семинара</w:t>
      </w:r>
    </w:p>
    <w:p>
      <w:pPr>
        <w:spacing w:after="40" w:line="240" w:lineRule="auto"/>
        <w:ind w:left="312"/>
      </w:pPr>
      <w:r>
        <w:rPr>
          <w:rFonts w:ascii="Arial" w:hAnsi="Arial"/>
          <w:b w:val="0"/>
          <w:color w:val="65717B"/>
          <w:sz w:val="17"/>
        </w:rPr>
        <w:t>Статус после обсуждения</w:t>
      </w:r>
    </w:p>
    <w:p>
      <w:pPr>
        <w:spacing w:after="40" w:line="240" w:lineRule="auto"/>
        <w:ind w:left="0"/>
      </w:pPr>
      <w:r>
        <w:rPr>
          <w:rFonts w:ascii="Arial" w:hAnsi="Arial"/>
          <w:b/>
          <w:color w:val="18324A"/>
          <w:sz w:val="18"/>
        </w:rPr>
        <w:t>Проект 4. ИИ-тренажёр LOGOS</w:t>
      </w:r>
    </w:p>
    <w:p>
      <w:pPr>
        <w:spacing w:after="40" w:line="240" w:lineRule="auto"/>
        <w:ind w:left="312"/>
      </w:pPr>
      <w:r>
        <w:rPr>
          <w:rFonts w:ascii="Arial" w:hAnsi="Arial"/>
          <w:b w:val="0"/>
          <w:color w:val="65717B"/>
          <w:sz w:val="17"/>
        </w:rPr>
        <w:t>Автор и исходная ситуация</w:t>
      </w:r>
    </w:p>
    <w:p>
      <w:pPr>
        <w:spacing w:after="40" w:line="240" w:lineRule="auto"/>
        <w:ind w:left="312"/>
      </w:pPr>
      <w:r>
        <w:rPr>
          <w:rFonts w:ascii="Arial" w:hAnsi="Arial"/>
          <w:b w:val="0"/>
          <w:color w:val="65717B"/>
          <w:sz w:val="17"/>
        </w:rPr>
        <w:t>Замысел и дизайн</w:t>
      </w:r>
    </w:p>
    <w:p>
      <w:pPr>
        <w:spacing w:after="40" w:line="240" w:lineRule="auto"/>
        <w:ind w:left="312"/>
      </w:pPr>
      <w:r>
        <w:rPr>
          <w:rFonts w:ascii="Arial" w:hAnsi="Arial"/>
          <w:b w:val="0"/>
          <w:color w:val="65717B"/>
          <w:sz w:val="17"/>
        </w:rPr>
        <w:t>Вопросы и ответы</w:t>
      </w:r>
    </w:p>
    <w:p>
      <w:pPr>
        <w:spacing w:after="40" w:line="240" w:lineRule="auto"/>
        <w:ind w:left="312"/>
      </w:pPr>
      <w:r>
        <w:rPr>
          <w:rFonts w:ascii="Arial" w:hAnsi="Arial"/>
          <w:b w:val="0"/>
          <w:color w:val="65717B"/>
          <w:sz w:val="17"/>
        </w:rPr>
        <w:t>Рекомендации семинара</w:t>
      </w:r>
    </w:p>
    <w:p>
      <w:pPr>
        <w:spacing w:after="40" w:line="240" w:lineRule="auto"/>
        <w:ind w:left="312"/>
      </w:pPr>
      <w:r>
        <w:rPr>
          <w:rFonts w:ascii="Arial" w:hAnsi="Arial"/>
          <w:b w:val="0"/>
          <w:color w:val="65717B"/>
          <w:sz w:val="17"/>
        </w:rPr>
        <w:t>Статус после обсуждения</w:t>
      </w:r>
    </w:p>
    <w:p>
      <w:pPr>
        <w:spacing w:after="40" w:line="240" w:lineRule="auto"/>
        <w:ind w:left="0"/>
      </w:pPr>
      <w:r>
        <w:rPr>
          <w:rFonts w:ascii="Arial" w:hAnsi="Arial"/>
          <w:b/>
          <w:color w:val="18324A"/>
          <w:sz w:val="18"/>
        </w:rPr>
        <w:t>Проект 5. «ФинМыш»</w:t>
      </w:r>
    </w:p>
    <w:p>
      <w:pPr>
        <w:spacing w:after="40" w:line="240" w:lineRule="auto"/>
        <w:ind w:left="312"/>
      </w:pPr>
      <w:r>
        <w:rPr>
          <w:rFonts w:ascii="Arial" w:hAnsi="Arial"/>
          <w:b w:val="0"/>
          <w:color w:val="65717B"/>
          <w:sz w:val="17"/>
        </w:rPr>
        <w:t>Команда и исходная ситуация</w:t>
      </w:r>
    </w:p>
    <w:p>
      <w:pPr>
        <w:spacing w:after="40" w:line="240" w:lineRule="auto"/>
        <w:ind w:left="312"/>
      </w:pPr>
      <w:r>
        <w:rPr>
          <w:rFonts w:ascii="Arial" w:hAnsi="Arial"/>
          <w:b w:val="0"/>
          <w:color w:val="65717B"/>
          <w:sz w:val="17"/>
        </w:rPr>
        <w:t>Замысел и дизайн</w:t>
      </w:r>
    </w:p>
    <w:p>
      <w:pPr>
        <w:spacing w:after="40" w:line="240" w:lineRule="auto"/>
        <w:ind w:left="312"/>
      </w:pPr>
      <w:r>
        <w:rPr>
          <w:rFonts w:ascii="Arial" w:hAnsi="Arial"/>
          <w:b w:val="0"/>
          <w:color w:val="65717B"/>
          <w:sz w:val="17"/>
        </w:rPr>
        <w:t>Вопросы и ответы</w:t>
      </w:r>
    </w:p>
    <w:p>
      <w:pPr>
        <w:spacing w:after="40" w:line="240" w:lineRule="auto"/>
        <w:ind w:left="312"/>
      </w:pPr>
      <w:r>
        <w:rPr>
          <w:rFonts w:ascii="Arial" w:hAnsi="Arial"/>
          <w:b w:val="0"/>
          <w:color w:val="65717B"/>
          <w:sz w:val="17"/>
        </w:rPr>
        <w:t>Рекомендации семинара</w:t>
      </w:r>
    </w:p>
    <w:p>
      <w:pPr>
        <w:spacing w:after="40" w:line="240" w:lineRule="auto"/>
        <w:ind w:left="312"/>
      </w:pPr>
      <w:r>
        <w:rPr>
          <w:rFonts w:ascii="Arial" w:hAnsi="Arial"/>
          <w:b w:val="0"/>
          <w:color w:val="65717B"/>
          <w:sz w:val="17"/>
        </w:rPr>
        <w:t>Статус после обсуждения</w:t>
      </w:r>
    </w:p>
    <w:p>
      <w:pPr>
        <w:spacing w:after="40" w:line="240" w:lineRule="auto"/>
        <w:ind w:left="0"/>
      </w:pPr>
      <w:r>
        <w:rPr>
          <w:rFonts w:ascii="Arial" w:hAnsi="Arial"/>
          <w:b/>
          <w:color w:val="18324A"/>
          <w:sz w:val="18"/>
        </w:rPr>
        <w:t>Итоговые рабочие вопросы</w:t>
      </w:r>
    </w:p>
    <w:p>
      <w:r>
        <w:br w:type="page"/>
      </w:r>
    </w:p>
    <w:p>
      <w:pPr>
        <w:pStyle w:val="Heading1"/>
        <w:pageBreakBefore/>
        <w:pBdr>
          <w:bottom w:val="single" w:sz="18" w:space="7" w:color="168C91"/>
        </w:pBdr>
      </w:pPr>
      <w:r>
        <w:t>Краткие итоги семинара</w:t>
      </w:r>
    </w:p>
    <w:p>
      <w:pPr>
        <w:ind w:firstLine="255"/>
      </w:pPr>
      <w:r>
        <w:t>На семинаре были представлены и обсуждены пять проектов:</w:t>
      </w:r>
    </w:p>
    <w:p>
      <w:pPr>
        <w:spacing w:after="56"/>
        <w:ind w:left="397" w:hanging="159"/>
      </w:pPr>
      <w:r>
        <w:rPr>
          <w:b/>
        </w:rPr>
        <w:t xml:space="preserve">1. </w:t>
      </w:r>
      <w:r>
        <w:t>«Дополненное математическое образование».</w:t>
      </w:r>
    </w:p>
    <w:p>
      <w:pPr>
        <w:spacing w:after="56"/>
        <w:ind w:left="397" w:hanging="159"/>
      </w:pPr>
      <w:r>
        <w:rPr>
          <w:b/>
        </w:rPr>
        <w:t xml:space="preserve">2. </w:t>
      </w:r>
      <w:r>
        <w:t>Проект по речевым маркерам понимания кода при обучении программированию.</w:t>
      </w:r>
    </w:p>
    <w:p>
      <w:pPr>
        <w:spacing w:after="56"/>
        <w:ind w:left="397" w:hanging="159"/>
      </w:pPr>
      <w:r>
        <w:rPr>
          <w:b/>
        </w:rPr>
        <w:t xml:space="preserve">3. </w:t>
      </w:r>
      <w:r>
        <w:t>Доработка курса «Витамины и микроэлементы».</w:t>
      </w:r>
    </w:p>
    <w:p>
      <w:pPr>
        <w:spacing w:after="56"/>
        <w:ind w:left="397" w:hanging="159"/>
      </w:pPr>
      <w:r>
        <w:rPr>
          <w:b/>
        </w:rPr>
        <w:t xml:space="preserve">4. </w:t>
      </w:r>
      <w:r>
        <w:t>ИИ-тренажёр LOGOS для развития аргументации в иноязычном диалоге.</w:t>
      </w:r>
    </w:p>
    <w:p>
      <w:pPr>
        <w:spacing w:after="56"/>
        <w:ind w:left="397" w:hanging="159"/>
      </w:pPr>
      <w:r>
        <w:rPr>
          <w:b/>
        </w:rPr>
        <w:t xml:space="preserve">5. </w:t>
      </w:r>
      <w:r>
        <w:t>«ФинМыш» - ИИ-ассистент для развития рефлексивного финансового мышления.</w:t>
      </w:r>
    </w:p>
    <w:p>
      <w:pPr>
        <w:ind w:firstLine="255"/>
      </w:pPr>
      <w:r>
        <w:t>Общими для обсуждавшихся проектов стали следующие рекомендации:</w:t>
      </w:r>
    </w:p>
    <w:p>
      <w:pPr>
        <w:pStyle w:val="ListBullet"/>
        <w:spacing w:after="56"/>
        <w:ind w:left="397" w:hanging="159"/>
      </w:pPr>
      <w:r>
        <w:t>сузить замысел до одного класса задач или одного проверяемого механизма;</w:t>
      </w:r>
    </w:p>
    <w:p>
      <w:pPr>
        <w:pStyle w:val="ListBullet"/>
        <w:spacing w:after="56"/>
        <w:ind w:left="397" w:hanging="159"/>
      </w:pPr>
      <w:r>
        <w:t>точно определить образовательный результат и отделить его от исследовательского интереса;</w:t>
      </w:r>
    </w:p>
    <w:p>
      <w:pPr>
        <w:pStyle w:val="ListBullet"/>
        <w:spacing w:after="56"/>
        <w:ind w:left="397" w:hanging="159"/>
      </w:pPr>
      <w:r>
        <w:t>описать, за счёт какого механизма вмешательство должно привести к ожидаемому результату;</w:t>
      </w:r>
    </w:p>
    <w:p>
      <w:pPr>
        <w:pStyle w:val="ListBullet"/>
        <w:spacing w:after="56"/>
        <w:ind w:left="397" w:hanging="159"/>
      </w:pPr>
      <w:r>
        <w:t>отделить роль искусственного интеллекта от обычной переработки курса или увеличения объёма практики;</w:t>
      </w:r>
    </w:p>
    <w:p>
      <w:pPr>
        <w:pStyle w:val="ListBullet"/>
        <w:spacing w:after="56"/>
        <w:ind w:left="397" w:hanging="159"/>
      </w:pPr>
      <w:r>
        <w:t>заранее определить наблюдаемые признаки, критерии оценки, исходные данные и контрольные условия;</w:t>
      </w:r>
    </w:p>
    <w:p>
      <w:pPr>
        <w:pStyle w:val="ListBullet"/>
        <w:spacing w:after="56"/>
        <w:ind w:left="397" w:hanging="159"/>
      </w:pPr>
      <w:r>
        <w:t>проектировать работу системы пошагово: диагностика, выбор реакции, поддержка обучающегося и возврат к основной задаче;</w:t>
      </w:r>
    </w:p>
    <w:p>
      <w:pPr>
        <w:pStyle w:val="ListBullet"/>
        <w:spacing w:after="56"/>
        <w:ind w:left="397" w:hanging="159"/>
      </w:pPr>
      <w:r>
        <w:t>сопоставлять близкие проекты и использовать общие наработки там, где задачи и архитектуры пересекаются.</w:t>
      </w:r>
    </w:p>
    <w:p>
      <w:pPr>
        <w:ind w:firstLine="255"/>
      </w:pPr>
      <w:r>
        <w:t>По завершении семинара был упомянут ещё один запланированный доклад по аналитическим заданиям. Он не был представлен и содержательно не обсуждался, поэтому в документ не включён.</w:t>
      </w:r>
    </w:p>
    <w:p>
      <w:pPr>
        <w:pStyle w:val="Heading1"/>
        <w:pageBreakBefore/>
        <w:pBdr>
          <w:bottom w:val="single" w:sz="18" w:space="7" w:color="168C91"/>
        </w:pBdr>
      </w:pPr>
      <w:r>
        <w:t>Проект 1. Дополненное математическое образование</w:t>
      </w:r>
    </w:p>
    <w:p>
      <w:pPr>
        <w:pStyle w:val="Heading2"/>
      </w:pPr>
      <w:r>
        <w:t>Команда и исходная ситуация</w:t>
      </w:r>
    </w:p>
    <w:p>
      <w:pPr>
        <w:ind w:firstLine="255"/>
      </w:pPr>
      <w:r>
        <w:t>Проект представляли Елена Николаевна, Альбина Камаловна и Надежда Сергеевна.</w:t>
      </w:r>
    </w:p>
    <w:p>
      <w:pPr>
        <w:ind w:firstLine="255"/>
      </w:pPr>
      <w:r>
        <w:t>Проект направлен на восполнение математических знаний, которые не были освоены или были утрачены на предыдущих этапах обучения. Предполагается, что дефицит выявляется не изолированно, а в ходе решения профессиональной задачи. Для филиала эта проблема обозначена как актуальная: на физико-математические и информационно-технологические профили поступают студенты с разным уровнем исходной подготовки, в том числе без требуемой базы по профильным предметам.</w:t>
      </w:r>
    </w:p>
    <w:p>
      <w:pPr>
        <w:ind w:firstLine="255"/>
      </w:pPr>
      <w:r>
        <w:t>Команда сообщила, что после получения предварительной экспертной обратной связи отказалась от попытки сразу охватить широкий спектр исследовательских вопросов. Ближайшая задача - переработать проект вокруг конкретного продукта: помощника, который выявляет дефицит и поддерживает самостоятельное восстановление недостающего знания.</w:t>
      </w:r>
    </w:p>
    <w:p>
      <w:pPr>
        <w:pStyle w:val="Heading2"/>
      </w:pPr>
      <w:r>
        <w:t>Обновлённый замысел</w:t>
      </w:r>
    </w:p>
    <w:p>
      <w:pPr>
        <w:ind w:firstLine="255"/>
      </w:pPr>
      <w:r>
        <w:t>Команда планирует:</w:t>
      </w:r>
    </w:p>
    <w:p>
      <w:pPr>
        <w:pStyle w:val="ListBullet"/>
        <w:spacing w:after="56"/>
        <w:ind w:left="397" w:hanging="159"/>
      </w:pPr>
      <w:r>
        <w:t>начать с одного класса типовых задач в каждой из представленных дисциплин;</w:t>
      </w:r>
    </w:p>
    <w:p>
      <w:pPr>
        <w:pStyle w:val="ListBullet"/>
        <w:spacing w:after="56"/>
        <w:ind w:left="397" w:hanging="159"/>
      </w:pPr>
      <w:r>
        <w:t>привязать задачи к профессиональному контексту;</w:t>
      </w:r>
    </w:p>
    <w:p>
      <w:pPr>
        <w:pStyle w:val="ListBullet"/>
        <w:spacing w:after="56"/>
        <w:ind w:left="397" w:hanging="159"/>
      </w:pPr>
      <w:r>
        <w:t>разработать инвариантную часть решения и вариативные матрицы для разных дисциплин;</w:t>
      </w:r>
    </w:p>
    <w:p>
      <w:pPr>
        <w:pStyle w:val="ListBullet"/>
        <w:spacing w:after="56"/>
        <w:ind w:left="397" w:hanging="159"/>
      </w:pPr>
      <w:r>
        <w:t>описать порядок работы системы;</w:t>
      </w:r>
    </w:p>
    <w:p>
      <w:pPr>
        <w:pStyle w:val="ListBullet"/>
        <w:spacing w:after="56"/>
        <w:ind w:left="397" w:hanging="159"/>
      </w:pPr>
      <w:r>
        <w:t>сформулировать правила, запрещающие системе выполнять работу за студента;</w:t>
      </w:r>
    </w:p>
    <w:p>
      <w:pPr>
        <w:pStyle w:val="ListBullet"/>
        <w:spacing w:after="56"/>
        <w:ind w:left="397" w:hanging="159"/>
      </w:pPr>
      <w:r>
        <w:t>выделить типовые ошибки;</w:t>
      </w:r>
    </w:p>
    <w:p>
      <w:pPr>
        <w:pStyle w:val="ListBullet"/>
        <w:spacing w:after="56"/>
        <w:ind w:left="397" w:hanging="159"/>
      </w:pPr>
      <w:r>
        <w:t>определить несколько уровней подсказок;</w:t>
      </w:r>
    </w:p>
    <w:p>
      <w:pPr>
        <w:pStyle w:val="ListBullet"/>
        <w:spacing w:after="56"/>
        <w:ind w:left="397" w:hanging="159"/>
      </w:pPr>
      <w:r>
        <w:t>проработать возможные сценарии диалога;</w:t>
      </w:r>
    </w:p>
    <w:p>
      <w:pPr>
        <w:pStyle w:val="ListBullet"/>
        <w:spacing w:after="56"/>
        <w:ind w:left="397" w:hanging="159"/>
      </w:pPr>
      <w:r>
        <w:t>подобрать базу опорных материалов.</w:t>
      </w:r>
    </w:p>
    <w:p>
      <w:pPr>
        <w:ind w:firstLine="255"/>
      </w:pPr>
      <w:r>
        <w:t>Участники команды рассматривают работу на материале нескольких дисциплин как возможность сравнить типы ошибок и проверить, существует ли общий способ выявления и восполнения учебных дефицитов.</w:t>
      </w:r>
    </w:p>
    <w:p>
      <w:pPr>
        <w:pStyle w:val="Heading2"/>
      </w:pPr>
      <w:r>
        <w:t>Вопросы и ответы</w:t>
      </w:r>
    </w:p>
    <w:p>
      <w:pPr>
        <w:pStyle w:val="SeminarQuestion"/>
        <w:pBdr>
          <w:left w:val="single" w:sz="16" w:space="8" w:color="168C91"/>
        </w:pBdr>
      </w:pPr>
      <w:r>
        <w:t>Как система будет определять, какого именно знания или умения не хватает студенту?</w:t>
      </w:r>
    </w:p>
    <w:p>
      <w:pPr>
        <w:ind w:firstLine="255"/>
      </w:pPr>
      <w:r>
        <w:t>Окончательного ответа на семинаре не было. Было отмечено, что ошибка в решении сама по себе ещё не указывает, какой конкретно элемент знания отсутствует. Для передачи диагностики искусственному интеллекту необходимо определить наблюдаемые признаки поведения студента и дескрипторы, по которым система сможет различать уверенное знание, неуверенное знание и отсутствие знания.</w:t>
      </w:r>
    </w:p>
    <w:p>
      <w:pPr>
        <w:ind w:firstLine="255"/>
      </w:pPr>
      <w:r>
        <w:t>Команда подтвердила, что диагностика должна стать отдельным блоком проекта и что часть идей появилась после предыдущей экспертной обратной связи.</w:t>
      </w:r>
    </w:p>
    <w:p>
      <w:pPr>
        <w:pStyle w:val="SeminarQuestion"/>
        <w:pBdr>
          <w:left w:val="single" w:sz="16" w:space="8" w:color="168C91"/>
        </w:pBdr>
      </w:pPr>
      <w:r>
        <w:t>Всегда ли достаточно наводящей подсказки?</w:t>
      </w:r>
    </w:p>
    <w:p>
      <w:pPr>
        <w:ind w:firstLine="255"/>
      </w:pPr>
      <w:r>
        <w:t>Нет. В обсуждении было разведено две ситуации:</w:t>
      </w:r>
    </w:p>
    <w:p>
      <w:pPr>
        <w:pStyle w:val="ListBullet"/>
        <w:spacing w:after="56"/>
        <w:ind w:left="397" w:hanging="159"/>
      </w:pPr>
      <w:r>
        <w:t>недостающее знание находится в зоне ближайшего развития, и студенту достаточно небольшого толчка, вопроса или напоминания;</w:t>
      </w:r>
    </w:p>
    <w:p>
      <w:pPr>
        <w:pStyle w:val="ListBullet"/>
        <w:spacing w:after="56"/>
        <w:ind w:left="397" w:hanging="159"/>
      </w:pPr>
      <w:r>
        <w:t>студент не освоил тему, поэтому ему не на что опереться даже при наличии подсказки.</w:t>
      </w:r>
    </w:p>
    <w:p>
      <w:pPr>
        <w:ind w:firstLine="255"/>
      </w:pPr>
      <w:r>
        <w:t>Во втором случае потребуется иной сценарий: объяснение, дополнительный учебный материал, серия заданий или возвращение к более раннему этапу. Конкретная логика перехода между этими сценариями пока не разработана.</w:t>
      </w:r>
    </w:p>
    <w:p>
      <w:pPr>
        <w:pStyle w:val="SeminarQuestion"/>
        <w:pBdr>
          <w:left w:val="single" w:sz="16" w:space="8" w:color="168C91"/>
        </w:pBdr>
      </w:pPr>
      <w:r>
        <w:t>Можно ли создать общий подход для нескольких дисциплин?</w:t>
      </w:r>
    </w:p>
    <w:p>
      <w:pPr>
        <w:ind w:firstLine="255"/>
      </w:pPr>
      <w:r>
        <w:t>Команда намерена проверить эту возможность, работая по одному классу задач в каждой дисциплине. На семинаре подчёркнуто, что это многоуровневая и очень сложная задача. Даже выявление учебных лакун внутри одной дисциплины требует самостоятельной методологии. Следующий уровень сложности - доказать, что способ диагностики и восполнения можно переносить между дисциплинами.</w:t>
      </w:r>
    </w:p>
    <w:p>
      <w:pPr>
        <w:ind w:firstLine="255"/>
      </w:pPr>
      <w:r>
        <w:t>Окончательного ответа о переносимости подхода пока нет. Это остаётся одной из амбиций проекта, которую необходимо проверять поэтапно.</w:t>
      </w:r>
    </w:p>
    <w:p>
      <w:pPr>
        <w:pStyle w:val="SeminarQuestion"/>
        <w:pBdr>
          <w:left w:val="single" w:sz="16" w:space="8" w:color="168C91"/>
        </w:pBdr>
      </w:pPr>
      <w:r>
        <w:t>Как организовать междисциплинарную работу команды?</w:t>
      </w:r>
    </w:p>
    <w:p>
      <w:pPr>
        <w:ind w:firstLine="255"/>
      </w:pPr>
      <w:r>
        <w:t>Готового решения команда не представила. В обсуждении рекомендовано заранее договориться:</w:t>
      </w:r>
    </w:p>
    <w:p>
      <w:pPr>
        <w:pStyle w:val="ListBullet"/>
        <w:spacing w:after="56"/>
        <w:ind w:left="397" w:hanging="159"/>
      </w:pPr>
      <w:r>
        <w:t>в каком формате фиксируются гипотезы;</w:t>
      </w:r>
    </w:p>
    <w:p>
      <w:pPr>
        <w:pStyle w:val="ListBullet"/>
        <w:spacing w:after="56"/>
        <w:ind w:left="397" w:hanging="159"/>
      </w:pPr>
      <w:r>
        <w:t>что является общим для всех дисциплин;</w:t>
      </w:r>
    </w:p>
    <w:p>
      <w:pPr>
        <w:pStyle w:val="ListBullet"/>
        <w:spacing w:after="56"/>
        <w:ind w:left="397" w:hanging="159"/>
      </w:pPr>
      <w:r>
        <w:t>где начинается специфика каждой дисциплины и каждого класса задач;</w:t>
      </w:r>
    </w:p>
    <w:p>
      <w:pPr>
        <w:pStyle w:val="ListBullet"/>
        <w:spacing w:after="56"/>
        <w:ind w:left="397" w:hanging="159"/>
      </w:pPr>
      <w:r>
        <w:t>как будут согласовываться результаты диагностики, методики и сценарии.</w:t>
      </w:r>
    </w:p>
    <w:p>
      <w:pPr>
        <w:ind w:firstLine="255"/>
      </w:pPr>
      <w:r>
        <w:t>Без общей структуры объём гипотез, элементов знаний и частных методик может стать неуправляемым.</w:t>
      </w:r>
    </w:p>
    <w:p>
      <w:pPr>
        <w:pStyle w:val="Heading2"/>
      </w:pPr>
      <w:r>
        <w:t>Рекомендации семинара</w:t>
      </w:r>
    </w:p>
    <w:p>
      <w:pPr>
        <w:spacing w:after="56"/>
        <w:ind w:left="397" w:hanging="159"/>
      </w:pPr>
      <w:r>
        <w:rPr>
          <w:b/>
        </w:rPr>
        <w:t xml:space="preserve">1. </w:t>
      </w:r>
      <w:r>
        <w:t>Начать с одного класса задач и проверить на нём полный цикл работы.</w:t>
      </w:r>
    </w:p>
    <w:p>
      <w:pPr>
        <w:spacing w:after="56"/>
        <w:ind w:left="397" w:hanging="159"/>
      </w:pPr>
      <w:r>
        <w:rPr>
          <w:b/>
        </w:rPr>
        <w:t xml:space="preserve">2. </w:t>
      </w:r>
      <w:r>
        <w:t>Сначала спроектировать диагностику, а затем отдельно определить, что система делает с её результатами.</w:t>
      </w:r>
    </w:p>
    <w:p>
      <w:pPr>
        <w:spacing w:after="56"/>
        <w:ind w:left="397" w:hanging="159"/>
      </w:pPr>
      <w:r>
        <w:rPr>
          <w:b/>
        </w:rPr>
        <w:t xml:space="preserve">3. </w:t>
      </w:r>
      <w:r>
        <w:t>Задать явные признаки, по которым распознаются разные типы дефицита.</w:t>
      </w:r>
    </w:p>
    <w:p>
      <w:pPr>
        <w:spacing w:after="56"/>
        <w:ind w:left="397" w:hanging="159"/>
      </w:pPr>
      <w:r>
        <w:rPr>
          <w:b/>
        </w:rPr>
        <w:t xml:space="preserve">4. </w:t>
      </w:r>
      <w:r>
        <w:t>Разработать дерево реакций системы: подсказка, объяснение, дополнительное задание, переход к опорному материалу и возврат к основной задаче.</w:t>
      </w:r>
    </w:p>
    <w:p>
      <w:pPr>
        <w:spacing w:after="56"/>
        <w:ind w:left="397" w:hanging="159"/>
      </w:pPr>
      <w:r>
        <w:rPr>
          <w:b/>
        </w:rPr>
        <w:t xml:space="preserve">5. </w:t>
      </w:r>
      <w:r>
        <w:t>Не пытаться одновременно реализовать дисциплинарную диагностику, междисциплинарное обобщение и индивидуализированную методику.</w:t>
      </w:r>
    </w:p>
    <w:p>
      <w:pPr>
        <w:spacing w:after="56"/>
        <w:ind w:left="397" w:hanging="159"/>
      </w:pPr>
      <w:r>
        <w:rPr>
          <w:b/>
        </w:rPr>
        <w:t xml:space="preserve">6. </w:t>
      </w:r>
      <w:r>
        <w:t>Зафиксировать уровни проекта и двигаться между ними последовательно.</w:t>
      </w:r>
    </w:p>
    <w:p>
      <w:pPr>
        <w:spacing w:after="56"/>
        <w:ind w:left="397" w:hanging="159"/>
      </w:pPr>
      <w:r>
        <w:rPr>
          <w:b/>
        </w:rPr>
        <w:t xml:space="preserve">7. </w:t>
      </w:r>
      <w:r>
        <w:t>Создать единое рабочее пространство и общий формат описания гипотез для междисциплинарной команды.</w:t>
      </w:r>
    </w:p>
    <w:p>
      <w:pPr>
        <w:spacing w:after="56"/>
        <w:ind w:left="397" w:hanging="159"/>
      </w:pPr>
      <w:r>
        <w:rPr>
          <w:b/>
        </w:rPr>
        <w:t xml:space="preserve">8. </w:t>
      </w:r>
      <w:r>
        <w:t>Изучить существующие решения, в том числе доступные сервисы по математике, со стороны обучающегося: какие сценарии взаимодействия удачны, а какие не следует повторять.</w:t>
      </w:r>
    </w:p>
    <w:p>
      <w:pPr>
        <w:pStyle w:val="Heading2"/>
      </w:pPr>
      <w:r>
        <w:t>Статус после обсуждения</w:t>
      </w:r>
    </w:p>
    <w:p>
      <w:pPr>
        <w:ind w:firstLine="255"/>
      </w:pPr>
      <w:r>
        <w:t>Команда приняла необходимость сужения проекта и пошаговой проработки. Вопросы о диагностических признаках, границе между подсказкой и повторным обучением, а также о переносимости подхода между дисциплинами остаются открытыми.</w:t>
      </w:r>
    </w:p>
    <w:p>
      <w:pPr>
        <w:pStyle w:val="Heading1"/>
        <w:pageBreakBefore/>
        <w:pBdr>
          <w:bottom w:val="single" w:sz="18" w:space="7" w:color="168C91"/>
        </w:pBdr>
      </w:pPr>
      <w:r>
        <w:t>Проект 2. Речевые маркеры понимания кода</w:t>
      </w:r>
    </w:p>
    <w:p>
      <w:pPr>
        <w:pStyle w:val="Heading2"/>
      </w:pPr>
      <w:r>
        <w:t>Автор и исходная ситуация</w:t>
      </w:r>
    </w:p>
    <w:p>
      <w:pPr>
        <w:ind w:firstLine="255"/>
      </w:pPr>
      <w:r>
        <w:t>Проект представляла Лариса. Первоначальный замысел был связан с анализом семантических следов в речи студентов для оценки применения инструментов искусственного интеллекта при обучении программированию. После предварительной экспертной обратной связи автор решила изменить тему и вынести на обсуждение более узкий исследовательский интерес.</w:t>
      </w:r>
    </w:p>
    <w:p>
      <w:pPr>
        <w:ind w:firstLine="255"/>
      </w:pPr>
      <w:r>
        <w:t>Эксперимент предполагается проводить на дисциплине «Основы программирования» или на близких технических дисциплинах. В качестве первоначальной аудитории названы студенты второго курса гуманитарных направлений. Предусматриваются экспериментальная и контрольная группы.</w:t>
      </w:r>
    </w:p>
    <w:p>
      <w:pPr>
        <w:ind w:firstLine="255"/>
      </w:pPr>
      <w:r>
        <w:t>Исходная проблема связана с тем, что студенты генерируют программный код при помощи искусственного интеллекта вместо самостоятельной работы. В результате преподавателю трудно оценить реальное понимание: проверка превращается в поиск фрагментов, созданных с использованием ИИ, а образовательный результат остаётся неочевидным.</w:t>
      </w:r>
    </w:p>
    <w:p>
      <w:pPr>
        <w:pStyle w:val="Heading2"/>
      </w:pPr>
      <w:r>
        <w:t>Обновлённый замысел</w:t>
      </w:r>
    </w:p>
    <w:p>
      <w:pPr>
        <w:ind w:firstLine="255"/>
      </w:pPr>
      <w:r>
        <w:t>Для контроля предлагается использовать короткие устные ответы: студент за ограниченное время отвечает на вопросы без возможности подготовить отдельный артефакт. Ответы записываются, расшифровываются и анализируются.</w:t>
      </w:r>
    </w:p>
    <w:p>
      <w:pPr>
        <w:ind w:firstLine="255"/>
      </w:pPr>
      <w:r>
        <w:t>После пересмотра проекта автор обозначила центральный интерес следующим образом: исследовать, как студенты извлекают и выражают знания о программном коде и какие речевые показатели могут свидетельствовать о понимании его логики.</w:t>
      </w:r>
    </w:p>
    <w:p>
      <w:pPr>
        <w:ind w:firstLine="255"/>
      </w:pPr>
      <w:r>
        <w:t>Предполагается:</w:t>
      </w:r>
    </w:p>
    <w:p>
      <w:pPr>
        <w:pStyle w:val="ListBullet"/>
        <w:spacing w:after="56"/>
        <w:ind w:left="397" w:hanging="159"/>
      </w:pPr>
      <w:r>
        <w:t>провести исходный замер речи студентов;</w:t>
      </w:r>
    </w:p>
    <w:p>
      <w:pPr>
        <w:pStyle w:val="ListBullet"/>
        <w:spacing w:after="56"/>
        <w:ind w:left="397" w:hanging="159"/>
      </w:pPr>
      <w:r>
        <w:t>подготовить корпус целевых терминологических и речевых конструкций;</w:t>
      </w:r>
    </w:p>
    <w:p>
      <w:pPr>
        <w:pStyle w:val="ListBullet"/>
        <w:spacing w:after="56"/>
        <w:ind w:left="397" w:hanging="159"/>
      </w:pPr>
      <w:r>
        <w:t>предоставить одной из групп ИИ-бота, который использует заданные маркеры и помогает готовиться к устным ответам;</w:t>
      </w:r>
    </w:p>
    <w:p>
      <w:pPr>
        <w:pStyle w:val="ListBullet"/>
        <w:spacing w:after="56"/>
        <w:ind w:left="397" w:hanging="159"/>
      </w:pPr>
      <w:r>
        <w:t>провести повторные замеры в течение десятинедельного курса;</w:t>
      </w:r>
    </w:p>
    <w:p>
      <w:pPr>
        <w:pStyle w:val="ListBullet"/>
        <w:spacing w:after="56"/>
        <w:ind w:left="397" w:hanging="159"/>
      </w:pPr>
      <w:r>
        <w:t>сравнить фоновые и итоговые показатели;</w:t>
      </w:r>
    </w:p>
    <w:p>
      <w:pPr>
        <w:pStyle w:val="ListBullet"/>
        <w:spacing w:after="56"/>
        <w:ind w:left="397" w:hanging="159"/>
      </w:pPr>
      <w:r>
        <w:t>дополнительно проверить, связано ли использование маркеров с лучшим пониманием материала и решением задач.</w:t>
      </w:r>
    </w:p>
    <w:p>
      <w:pPr>
        <w:ind w:firstLine="255"/>
      </w:pPr>
      <w:r>
        <w:t>Автор отдельно отметила, что прямой образовательный результат пока не является окончательно сформулированной центральной целью. Улучшение понимания и автономности студентов рассматривается как возможный косвенный результат, который ещё необходимо проверить.</w:t>
      </w:r>
    </w:p>
    <w:p>
      <w:pPr>
        <w:pStyle w:val="Heading2"/>
      </w:pPr>
      <w:r>
        <w:t>Вопросы и ответы</w:t>
      </w:r>
    </w:p>
    <w:p>
      <w:pPr>
        <w:pStyle w:val="SeminarQuestion"/>
        <w:pBdr>
          <w:left w:val="single" w:sz="16" w:space="8" w:color="168C91"/>
        </w:pBdr>
      </w:pPr>
      <w:r>
        <w:t>Можно ли использовать результаты для терминологического контроля в других дисциплинах?</w:t>
      </w:r>
    </w:p>
    <w:p>
      <w:pPr>
        <w:ind w:firstLine="255"/>
      </w:pPr>
      <w:r>
        <w:t>Автор оценила такую возможность как высокую. Устные ответы будут документироваться, а собранный корпус позволит извлекать и математически обрабатывать данные под отдельные запросы. Перенос на другие дисциплины обозначен как возможное направление, но не как уже проверенный результат.</w:t>
      </w:r>
    </w:p>
    <w:p>
      <w:pPr>
        <w:pStyle w:val="SeminarQuestion"/>
        <w:pBdr>
          <w:left w:val="single" w:sz="16" w:space="8" w:color="168C91"/>
        </w:pBdr>
      </w:pPr>
      <w:r>
        <w:t>Что получат студенты после выявления речевых маркеров?</w:t>
      </w:r>
    </w:p>
    <w:p>
      <w:pPr>
        <w:ind w:firstLine="255"/>
      </w:pPr>
      <w:r>
        <w:t>Автор предположила, что ИИ-бот увеличит продолжительность взаимодействия студента с экспертной обратной связью: будет подтверждать корректные шаги, указывать, над чем нужно подумать, и помогать верифицировать понимание. Ожидается, что это может положительно сказаться на учебных результатах и позволит впоследствии распространить решение на другие группы.</w:t>
      </w:r>
    </w:p>
    <w:p>
      <w:pPr>
        <w:ind w:firstLine="255"/>
      </w:pPr>
      <w:r>
        <w:t>В обсуждении было отмечено, что этот ответ пока остаётся гипотезой. Связь между речевыми маркерами, работой бота и образовательным результатом требует отдельного обоснования.</w:t>
      </w:r>
    </w:p>
    <w:p>
      <w:pPr>
        <w:pStyle w:val="SeminarQuestion"/>
        <w:pBdr>
          <w:left w:val="single" w:sz="16" w:space="8" w:color="168C91"/>
        </w:pBdr>
      </w:pPr>
      <w:r>
        <w:t>Будет ли задан предварительный корпус выражений?</w:t>
      </w:r>
    </w:p>
    <w:p>
      <w:pPr>
        <w:ind w:firstLine="255"/>
      </w:pPr>
      <w:r>
        <w:t>Да. Автор сообщила, что в начале курса будет проведён фоновый замер обычной речи студентов. Кроме того, предполагается заранее определить терминологические конструкции, которые должны появляться в ответах. Сравнение будет строиться между исходным речевым поведением и изменениями в течение курса.</w:t>
      </w:r>
    </w:p>
    <w:p>
      <w:pPr>
        <w:pStyle w:val="SeminarQuestion"/>
        <w:pBdr>
          <w:left w:val="single" w:sz="16" w:space="8" w:color="168C91"/>
        </w:pBdr>
      </w:pPr>
      <w:r>
        <w:t>Что является предметом проверки: речь, понимание, письмо или способность программировать?</w:t>
      </w:r>
    </w:p>
    <w:p>
      <w:pPr>
        <w:ind w:firstLine="255"/>
      </w:pPr>
      <w:r>
        <w:t>Окончательного ответа на семинаре не было. В обсуждении подчёркнуто, что проект затрагивает сложное соотношение:</w:t>
      </w:r>
    </w:p>
    <w:p>
      <w:pPr>
        <w:pStyle w:val="ListBullet"/>
        <w:spacing w:after="56"/>
        <w:ind w:left="397" w:hanging="159"/>
      </w:pPr>
      <w:r>
        <w:t>языка и деятельности;</w:t>
      </w:r>
    </w:p>
    <w:p>
      <w:pPr>
        <w:pStyle w:val="ListBullet"/>
        <w:spacing w:after="56"/>
        <w:ind w:left="397" w:hanging="159"/>
      </w:pPr>
      <w:r>
        <w:t>устной и письменной речи;</w:t>
      </w:r>
    </w:p>
    <w:p>
      <w:pPr>
        <w:pStyle w:val="ListBullet"/>
        <w:spacing w:after="56"/>
        <w:ind w:left="397" w:hanging="159"/>
      </w:pPr>
      <w:r>
        <w:t>текста и программного кода;</w:t>
      </w:r>
    </w:p>
    <w:p>
      <w:pPr>
        <w:pStyle w:val="ListBullet"/>
        <w:spacing w:after="56"/>
        <w:ind w:left="397" w:hanging="159"/>
      </w:pPr>
      <w:r>
        <w:t>понимания архитектуры решения и владения синтаксисом;</w:t>
      </w:r>
    </w:p>
    <w:p>
      <w:pPr>
        <w:pStyle w:val="ListBullet"/>
        <w:spacing w:after="56"/>
        <w:ind w:left="397" w:hanging="159"/>
      </w:pPr>
      <w:r>
        <w:t>речевого описания и способности действовать.</w:t>
      </w:r>
    </w:p>
    <w:p>
      <w:pPr>
        <w:ind w:firstLine="255"/>
      </w:pPr>
      <w:r>
        <w:t>Автор сообщила, что планирует дополнительно обсуждать теоретическую основу с экспертами.</w:t>
      </w:r>
    </w:p>
    <w:p>
      <w:pPr>
        <w:pStyle w:val="SeminarQuestion"/>
        <w:pBdr>
          <w:left w:val="single" w:sz="16" w:space="8" w:color="168C91"/>
        </w:pBdr>
      </w:pPr>
      <w:r>
        <w:t>Должны ли студенты обязательно писать код самостоятельно?</w:t>
      </w:r>
    </w:p>
    <w:p>
      <w:pPr>
        <w:ind w:firstLine="255"/>
      </w:pPr>
      <w:r>
        <w:t>Автор объяснила, что дисциплина формирует первоначальные навыки программирования, поэтому ей важно, чтобы студенты самостоятельно прошли базовые действия и поняли, как строится код.</w:t>
      </w:r>
    </w:p>
    <w:p>
      <w:pPr>
        <w:ind w:firstLine="255"/>
      </w:pPr>
      <w:r>
        <w:t>В ответ прозвучало предложение ещё раз уточнить образовательный результат: возможно, значимым является не ручное написание каждого фрагмента, а способность понимать структуру кода, объяснять его работу, оценивать предложения ИИ и обнаруживать ошибки. Окончательная позиция по этому вопросу не была согласована.</w:t>
      </w:r>
    </w:p>
    <w:p>
      <w:pPr>
        <w:pStyle w:val="SeminarQuestion"/>
        <w:pBdr>
          <w:left w:val="single" w:sz="16" w:space="8" w:color="168C91"/>
        </w:pBdr>
      </w:pPr>
      <w:r>
        <w:t>Как учитывать влияние человеческого общения?</w:t>
      </w:r>
    </w:p>
    <w:p>
      <w:pPr>
        <w:ind w:firstLine="255"/>
      </w:pPr>
      <w:r>
        <w:t>В обсуждении было отмечено, что студент может стремиться освоить профессиональный язык преподавателя из-за симпатии и желания выстроить коммуникацию. При взаимодействии с ботом такой эмоциональный мотив может отсутствовать; язык осваивается более утилитарно. Этот фактор предложено учитывать, но он не был включён в текущий дизайн эксперимента.</w:t>
      </w:r>
    </w:p>
    <w:p>
      <w:pPr>
        <w:pStyle w:val="Heading2"/>
      </w:pPr>
      <w:r>
        <w:t>Рекомендации семинара</w:t>
      </w:r>
    </w:p>
    <w:p>
      <w:pPr>
        <w:spacing w:after="56"/>
        <w:ind w:left="397" w:hanging="159"/>
      </w:pPr>
      <w:r>
        <w:rPr>
          <w:b/>
        </w:rPr>
        <w:t xml:space="preserve">1. </w:t>
      </w:r>
      <w:r>
        <w:t>Окончательно определить предмет исследования: речевые маркеры, понимание кода, образовательный результат или способ использования ИИ.</w:t>
      </w:r>
    </w:p>
    <w:p>
      <w:pPr>
        <w:spacing w:after="56"/>
        <w:ind w:left="397" w:hanging="159"/>
      </w:pPr>
      <w:r>
        <w:rPr>
          <w:b/>
        </w:rPr>
        <w:t xml:space="preserve">2. </w:t>
      </w:r>
      <w:r>
        <w:t>Выбрать теоретическую позицию, связывающую язык, речь, письмо, код и деятельность.</w:t>
      </w:r>
    </w:p>
    <w:p>
      <w:pPr>
        <w:spacing w:after="56"/>
        <w:ind w:left="397" w:hanging="159"/>
      </w:pPr>
      <w:r>
        <w:rPr>
          <w:b/>
        </w:rPr>
        <w:t xml:space="preserve">3. </w:t>
      </w:r>
      <w:r>
        <w:t>Развести исходный корпус речи, целевой терминологический корпус и признаки реального понимания.</w:t>
      </w:r>
    </w:p>
    <w:p>
      <w:pPr>
        <w:spacing w:after="56"/>
        <w:ind w:left="397" w:hanging="159"/>
      </w:pPr>
      <w:r>
        <w:rPr>
          <w:b/>
        </w:rPr>
        <w:t xml:space="preserve">4. </w:t>
      </w:r>
      <w:r>
        <w:t>Не считать появление заданных выражений достаточным доказательством усвоения материала.</w:t>
      </w:r>
    </w:p>
    <w:p>
      <w:pPr>
        <w:spacing w:after="56"/>
        <w:ind w:left="397" w:hanging="159"/>
      </w:pPr>
      <w:r>
        <w:rPr>
          <w:b/>
        </w:rPr>
        <w:t xml:space="preserve">5. </w:t>
      </w:r>
      <w:r>
        <w:t>Уточнить, какой образовательный результат нужен на вводном курсе программирования.</w:t>
      </w:r>
    </w:p>
    <w:p>
      <w:pPr>
        <w:spacing w:after="56"/>
        <w:ind w:left="397" w:hanging="159"/>
      </w:pPr>
      <w:r>
        <w:rPr>
          <w:b/>
        </w:rPr>
        <w:t xml:space="preserve">6. </w:t>
      </w:r>
      <w:r>
        <w:t>Отдельно проверить, как речевые показатели соотносятся со способностью читать, объяснять, исправлять и создавать код.</w:t>
      </w:r>
    </w:p>
    <w:p>
      <w:pPr>
        <w:spacing w:after="56"/>
        <w:ind w:left="397" w:hanging="159"/>
      </w:pPr>
      <w:r>
        <w:rPr>
          <w:b/>
        </w:rPr>
        <w:t xml:space="preserve">7. </w:t>
      </w:r>
      <w:r>
        <w:t>Сопоставить проект с другими проектами семинара, работающими с дисциплинарным или иностранным языком.</w:t>
      </w:r>
    </w:p>
    <w:p>
      <w:pPr>
        <w:spacing w:after="56"/>
        <w:ind w:left="397" w:hanging="159"/>
      </w:pPr>
      <w:r>
        <w:rPr>
          <w:b/>
        </w:rPr>
        <w:t xml:space="preserve">8. </w:t>
      </w:r>
      <w:r>
        <w:t>Учитывать различие между общением с преподавателем и взаимодействием с ботом.</w:t>
      </w:r>
    </w:p>
    <w:p>
      <w:pPr>
        <w:pStyle w:val="Heading2"/>
      </w:pPr>
      <w:r>
        <w:t>Статус после обсуждения</w:t>
      </w:r>
    </w:p>
    <w:p>
      <w:pPr>
        <w:ind w:firstLine="255"/>
      </w:pPr>
      <w:r>
        <w:t>Подтверждены общий контекст, схема фонового и итогового замеров и намерение собрать корпус речевых данных. Открытыми остаются теоретическая рамка, центральный образовательный результат и доказательная связь между употреблением маркеров и пониманием программирования.</w:t>
      </w:r>
    </w:p>
    <w:p>
      <w:pPr>
        <w:pStyle w:val="Heading1"/>
        <w:pageBreakBefore/>
        <w:pBdr>
          <w:bottom w:val="single" w:sz="18" w:space="7" w:color="168C91"/>
        </w:pBdr>
      </w:pPr>
      <w:r>
        <w:t>Проект 3. Доработка курса «Витамины и микроэлементы»</w:t>
      </w:r>
    </w:p>
    <w:p>
      <w:pPr>
        <w:pStyle w:val="Heading2"/>
      </w:pPr>
      <w:r>
        <w:t>Автор и исходная ситуация</w:t>
      </w:r>
    </w:p>
    <w:p>
      <w:pPr>
        <w:ind w:firstLine="255"/>
      </w:pPr>
      <w:r>
        <w:t>Проект представляла Ирина Викторовна. В основе проекта находится уже созданный шестнадцатичасовой курс о витаминах, микроэлементах, биологически активных соединениях и их роли в обмене веществ и поддержании здоровья.</w:t>
      </w:r>
    </w:p>
    <w:p>
      <w:pPr>
        <w:ind w:firstLine="255"/>
      </w:pPr>
      <w:r>
        <w:t>Курс включает восемь часов практических занятий, семь часов самостоятельной работы и один час аттестации. В качестве проблем действующей версии были обозначены:</w:t>
      </w:r>
    </w:p>
    <w:p>
      <w:pPr>
        <w:pStyle w:val="ListBullet"/>
        <w:spacing w:after="56"/>
        <w:ind w:left="397" w:hanging="159"/>
      </w:pPr>
      <w:r>
        <w:t>ограниченное время при большом объёме материала;</w:t>
      </w:r>
    </w:p>
    <w:p>
      <w:pPr>
        <w:pStyle w:val="ListBullet"/>
        <w:spacing w:after="56"/>
        <w:ind w:left="397" w:hanging="159"/>
      </w:pPr>
      <w:r>
        <w:t>недостаточная представленность микроэлементов;</w:t>
      </w:r>
    </w:p>
    <w:p>
      <w:pPr>
        <w:pStyle w:val="ListBullet"/>
        <w:spacing w:after="56"/>
        <w:ind w:left="397" w:hanging="159"/>
      </w:pPr>
      <w:r>
        <w:t>высокая интенсивность самостоятельной работы;</w:t>
      </w:r>
    </w:p>
    <w:p>
      <w:pPr>
        <w:pStyle w:val="ListBullet"/>
        <w:spacing w:after="56"/>
        <w:ind w:left="397" w:hanging="159"/>
      </w:pPr>
      <w:r>
        <w:t>итоговый тест из двадцати вопросов, не отражающий глубину знаний;</w:t>
      </w:r>
    </w:p>
    <w:p>
      <w:pPr>
        <w:pStyle w:val="ListBullet"/>
        <w:spacing w:after="56"/>
        <w:ind w:left="397" w:hanging="159"/>
      </w:pPr>
      <w:r>
        <w:t>необходимость усилить практическую направленность без увеличения общей продолжительности.</w:t>
      </w:r>
    </w:p>
    <w:p>
      <w:pPr>
        <w:pStyle w:val="Heading2"/>
      </w:pPr>
      <w:r>
        <w:t>Предложенная доработка</w:t>
      </w:r>
    </w:p>
    <w:p>
      <w:pPr>
        <w:ind w:firstLine="255"/>
      </w:pPr>
      <w:r>
        <w:t>Предложено дополнить курс:</w:t>
      </w:r>
    </w:p>
    <w:p>
      <w:pPr>
        <w:pStyle w:val="ListBullet"/>
        <w:spacing w:after="56"/>
        <w:ind w:left="397" w:hanging="159"/>
      </w:pPr>
      <w:r>
        <w:t>практическими кейсами;</w:t>
      </w:r>
    </w:p>
    <w:p>
      <w:pPr>
        <w:pStyle w:val="ListBullet"/>
        <w:spacing w:after="56"/>
        <w:ind w:left="397" w:hanging="159"/>
      </w:pPr>
      <w:r>
        <w:t>расчётами суточной потребности и содержания витаминов в продуктах;</w:t>
      </w:r>
    </w:p>
    <w:p>
      <w:pPr>
        <w:pStyle w:val="ListBullet"/>
        <w:spacing w:after="56"/>
        <w:ind w:left="397" w:hanging="159"/>
      </w:pPr>
      <w:r>
        <w:t>интерактивными симуляциями;</w:t>
      </w:r>
    </w:p>
    <w:p>
      <w:pPr>
        <w:pStyle w:val="ListBullet"/>
        <w:spacing w:after="56"/>
        <w:ind w:left="397" w:hanging="159"/>
      </w:pPr>
      <w:r>
        <w:t>виртуальной лабораторией;</w:t>
      </w:r>
    </w:p>
    <w:p>
      <w:pPr>
        <w:pStyle w:val="ListBullet"/>
        <w:spacing w:after="56"/>
        <w:ind w:left="397" w:hanging="159"/>
      </w:pPr>
      <w:r>
        <w:t>заданиями разного уровня для студентов и профессиональных слушателей;</w:t>
      </w:r>
    </w:p>
    <w:p>
      <w:pPr>
        <w:pStyle w:val="ListBullet"/>
        <w:spacing w:after="56"/>
        <w:ind w:left="397" w:hanging="159"/>
      </w:pPr>
      <w:r>
        <w:t>сочетанием тестирования и практической аттестации;</w:t>
      </w:r>
    </w:p>
    <w:p>
      <w:pPr>
        <w:pStyle w:val="ListBullet"/>
        <w:spacing w:after="56"/>
        <w:ind w:left="397" w:hanging="159"/>
      </w:pPr>
      <w:r>
        <w:t>смешанной системой оценки;</w:t>
      </w:r>
    </w:p>
    <w:p>
      <w:pPr>
        <w:pStyle w:val="ListBullet"/>
        <w:spacing w:after="56"/>
        <w:ind w:left="397" w:hanging="159"/>
      </w:pPr>
      <w:r>
        <w:t>рефлексивным слоем;</w:t>
      </w:r>
    </w:p>
    <w:p>
      <w:pPr>
        <w:pStyle w:val="ListBullet"/>
        <w:spacing w:after="56"/>
        <w:ind w:left="397" w:hanging="159"/>
      </w:pPr>
      <w:r>
        <w:t>банком профессиональных кейсов и учебных блоков.</w:t>
      </w:r>
    </w:p>
    <w:p>
      <w:pPr>
        <w:ind w:firstLine="255"/>
      </w:pPr>
      <w:r>
        <w:t>Предполагается сравнить уже проведённый вариант курса с пилотной группой, которая будет учиться по доработанной программе. В качестве данных названы тестирование, анкетирование, экспертная оценка, обсуждение и показатели выполнения практических заданий.</w:t>
      </w:r>
    </w:p>
    <w:p>
      <w:pPr>
        <w:pStyle w:val="Heading2"/>
      </w:pPr>
      <w:r>
        <w:t>Вопросы и ответы</w:t>
      </w:r>
    </w:p>
    <w:p>
      <w:pPr>
        <w:pStyle w:val="SeminarQuestion"/>
        <w:pBdr>
          <w:left w:val="single" w:sz="16" w:space="8" w:color="168C91"/>
        </w:pBdr>
      </w:pPr>
      <w:r>
        <w:t>Является ли предложенная работа образовательным экспериментом с ИИ?</w:t>
      </w:r>
    </w:p>
    <w:p>
      <w:pPr>
        <w:ind w:firstLine="255"/>
      </w:pPr>
      <w:r>
        <w:t>В обсуждении сделан вывод, что представленная схема в большей степени является улучшением курса и сравнением активного обучения с традиционным форматом. Эффект увеличения практики на мотивацию, вовлечённость и результаты уже многократно исследован.</w:t>
      </w:r>
    </w:p>
    <w:p>
      <w:pPr>
        <w:ind w:firstLine="255"/>
      </w:pPr>
      <w:r>
        <w:t>ИИ в текущем варианте использован для проектирования доработки, но не является содержательной частью образовательного вмешательства. Автор не предложила окончательного ответа, каким именно должен быть эксперимент с ИИ.</w:t>
      </w:r>
    </w:p>
    <w:p>
      <w:pPr>
        <w:pStyle w:val="SeminarQuestion"/>
        <w:pBdr>
          <w:left w:val="single" w:sz="16" w:space="8" w:color="168C91"/>
        </w:pBdr>
      </w:pPr>
      <w:r>
        <w:t>Для кого предназначен курс и какой результат должен формироваться?</w:t>
      </w:r>
    </w:p>
    <w:p>
      <w:pPr>
        <w:ind w:firstLine="255"/>
      </w:pPr>
      <w:r>
        <w:t>В презентации были названы студенты и слушатели с разным базовым образованием, однако конкретная аудитория и место курса в образовательной программе не были определены однозначно.</w:t>
      </w:r>
    </w:p>
    <w:p>
      <w:pPr>
        <w:ind w:firstLine="255"/>
      </w:pPr>
      <w:r>
        <w:t>В обсуждении предложено сначала выбрать контекст и результат, например:</w:t>
      </w:r>
    </w:p>
    <w:p>
      <w:pPr>
        <w:pStyle w:val="ListBullet"/>
        <w:spacing w:after="56"/>
        <w:ind w:left="397" w:hanging="159"/>
      </w:pPr>
      <w:r>
        <w:t>освоение сложных метаболических взаимосвязей;</w:t>
      </w:r>
    </w:p>
    <w:p>
      <w:pPr>
        <w:pStyle w:val="ListBullet"/>
        <w:spacing w:after="56"/>
        <w:ind w:left="397" w:hanging="159"/>
      </w:pPr>
      <w:r>
        <w:t>развитие системного биологического или экологического мышления;</w:t>
      </w:r>
    </w:p>
    <w:p>
      <w:pPr>
        <w:pStyle w:val="ListBullet"/>
        <w:spacing w:after="56"/>
        <w:ind w:left="397" w:hanging="159"/>
      </w:pPr>
      <w:r>
        <w:t>работа с клиническими случаями;</w:t>
      </w:r>
    </w:p>
    <w:p>
      <w:pPr>
        <w:pStyle w:val="ListBullet"/>
        <w:spacing w:after="56"/>
        <w:ind w:left="397" w:hanging="159"/>
      </w:pPr>
      <w:r>
        <w:t>создание индивидуального помощника для согласования информации о витаминах, питании, режиме и других факторах.</w:t>
      </w:r>
    </w:p>
    <w:p>
      <w:pPr>
        <w:ind w:firstLine="255"/>
      </w:pPr>
      <w:r>
        <w:t>Это были варианты для дальнейшего выбора, а не утверждённые направления проекта.</w:t>
      </w:r>
    </w:p>
    <w:p>
      <w:pPr>
        <w:pStyle w:val="SeminarQuestion"/>
        <w:pBdr>
          <w:left w:val="single" w:sz="16" w:space="8" w:color="168C91"/>
        </w:pBdr>
      </w:pPr>
      <w:r>
        <w:t>Какую функцию должен выполнять искусственный интеллект?</w:t>
      </w:r>
    </w:p>
    <w:p>
      <w:pPr>
        <w:ind w:firstLine="255"/>
      </w:pPr>
      <w:r>
        <w:t>Ответ зависит от выбранной цели курса. В обсуждении были предложены возможные функции:</w:t>
      </w:r>
    </w:p>
    <w:p>
      <w:pPr>
        <w:pStyle w:val="ListBullet"/>
        <w:spacing w:after="56"/>
        <w:ind w:left="397" w:hanging="159"/>
      </w:pPr>
      <w:r>
        <w:t>поддержка работы со сложными картами взаимосвязей;</w:t>
      </w:r>
    </w:p>
    <w:p>
      <w:pPr>
        <w:pStyle w:val="ListBullet"/>
        <w:spacing w:after="56"/>
        <w:ind w:left="397" w:hanging="159"/>
      </w:pPr>
      <w:r>
        <w:t>мультиагентное моделирование взаимодействия биологически активных веществ;</w:t>
      </w:r>
    </w:p>
    <w:p>
      <w:pPr>
        <w:pStyle w:val="ListBullet"/>
        <w:spacing w:after="56"/>
        <w:ind w:left="397" w:hanging="159"/>
      </w:pPr>
      <w:r>
        <w:t>диагностика пробелов в базовых знаниях по биологии и химии;</w:t>
      </w:r>
    </w:p>
    <w:p>
      <w:pPr>
        <w:pStyle w:val="ListBullet"/>
        <w:spacing w:after="56"/>
        <w:ind w:left="397" w:hanging="159"/>
      </w:pPr>
      <w:r>
        <w:t>индивидуальная поддержка пользователя;</w:t>
      </w:r>
    </w:p>
    <w:p>
      <w:pPr>
        <w:pStyle w:val="ListBullet"/>
        <w:spacing w:after="56"/>
        <w:ind w:left="397" w:hanging="159"/>
      </w:pPr>
      <w:r>
        <w:t>перенос части взаимодействия между преподавателем и обучающимся в ИИ-среду.</w:t>
      </w:r>
    </w:p>
    <w:p>
      <w:pPr>
        <w:ind w:firstLine="255"/>
      </w:pPr>
      <w:r>
        <w:t>Ни одна из функций не была выбрана как окончательная.</w:t>
      </w:r>
    </w:p>
    <w:p>
      <w:pPr>
        <w:pStyle w:val="Heading2"/>
      </w:pPr>
      <w:r>
        <w:t>Рекомендации семинара</w:t>
      </w:r>
    </w:p>
    <w:p>
      <w:pPr>
        <w:spacing w:after="56"/>
        <w:ind w:left="397" w:hanging="159"/>
      </w:pPr>
      <w:r>
        <w:rPr>
          <w:b/>
        </w:rPr>
        <w:t xml:space="preserve">1. </w:t>
      </w:r>
      <w:r>
        <w:t>Не представлять доказанный эффект активного обучения как новый исследовательский вопрос.</w:t>
      </w:r>
    </w:p>
    <w:p>
      <w:pPr>
        <w:spacing w:after="56"/>
        <w:ind w:left="397" w:hanging="159"/>
      </w:pPr>
      <w:r>
        <w:rPr>
          <w:b/>
        </w:rPr>
        <w:t xml:space="preserve">2. </w:t>
      </w:r>
      <w:r>
        <w:t>Развести полезную переработку курса и эксперимент с участием ИИ.</w:t>
      </w:r>
    </w:p>
    <w:p>
      <w:pPr>
        <w:spacing w:after="56"/>
        <w:ind w:left="397" w:hanging="159"/>
      </w:pPr>
      <w:r>
        <w:rPr>
          <w:b/>
        </w:rPr>
        <w:t xml:space="preserve">3. </w:t>
      </w:r>
      <w:r>
        <w:t>Определить конкретную целевую аудиторию и место курса в более широкой образовательной программе.</w:t>
      </w:r>
    </w:p>
    <w:p>
      <w:pPr>
        <w:spacing w:after="56"/>
        <w:ind w:left="397" w:hanging="159"/>
      </w:pPr>
      <w:r>
        <w:rPr>
          <w:b/>
        </w:rPr>
        <w:t xml:space="preserve">4. </w:t>
      </w:r>
      <w:r>
        <w:t>Сформулировать один проверяемый образовательный результат.</w:t>
      </w:r>
    </w:p>
    <w:p>
      <w:pPr>
        <w:spacing w:after="56"/>
        <w:ind w:left="397" w:hanging="159"/>
      </w:pPr>
      <w:r>
        <w:rPr>
          <w:b/>
        </w:rPr>
        <w:t xml:space="preserve">5. </w:t>
      </w:r>
      <w:r>
        <w:t>После выбора результата описать деятельность обучающегося и только затем определить функцию ИИ.</w:t>
      </w:r>
    </w:p>
    <w:p>
      <w:pPr>
        <w:spacing w:after="56"/>
        <w:ind w:left="397" w:hanging="159"/>
      </w:pPr>
      <w:r>
        <w:rPr>
          <w:b/>
        </w:rPr>
        <w:t xml:space="preserve">6. </w:t>
      </w:r>
      <w:r>
        <w:t>Не пытаться одновременно реализовать все возможные сценарии: метаболические карты, клинические кейсы, персональный помощник и восполнение базовых знаний.</w:t>
      </w:r>
    </w:p>
    <w:p>
      <w:pPr>
        <w:spacing w:after="56"/>
        <w:ind w:left="397" w:hanging="159"/>
      </w:pPr>
      <w:r>
        <w:rPr>
          <w:b/>
        </w:rPr>
        <w:t xml:space="preserve">7. </w:t>
      </w:r>
      <w:r>
        <w:t>Составить карту взаимодействия преподавателя, обучающегося и ИИ и определить, какие действия целесообразно передать системе.</w:t>
      </w:r>
    </w:p>
    <w:p>
      <w:pPr>
        <w:pStyle w:val="Heading2"/>
      </w:pPr>
      <w:r>
        <w:t>Статус после обсуждения</w:t>
      </w:r>
    </w:p>
    <w:p>
      <w:pPr>
        <w:ind w:firstLine="255"/>
      </w:pPr>
      <w:r>
        <w:t>План практико-ориентированной доработки курса признан полезным. Исследовательский вопрос, роль ИИ, аудитория и конкретный образовательный результат требуют нового определения. Автор сообщила, что готова рассмотреть предложенные направления.</w:t>
      </w:r>
    </w:p>
    <w:p>
      <w:pPr>
        <w:pStyle w:val="Heading1"/>
        <w:pageBreakBefore/>
        <w:pBdr>
          <w:bottom w:val="single" w:sz="18" w:space="7" w:color="168C91"/>
        </w:pBdr>
      </w:pPr>
      <w:r>
        <w:t>Проект 4. ИИ-тренажёр LOGOS</w:t>
      </w:r>
    </w:p>
    <w:p>
      <w:pPr>
        <w:pStyle w:val="Heading2"/>
      </w:pPr>
      <w:r>
        <w:t>Автор и исходная ситуация</w:t>
      </w:r>
    </w:p>
    <w:p>
      <w:pPr>
        <w:ind w:firstLine="255"/>
      </w:pPr>
      <w:r>
        <w:t>Проект представляла Наталья Георгиевна. Рабочее название - «Тренажёр на основе искусственного интеллекта LOGOS для развития аргументации в иноязычном диалоге».</w:t>
      </w:r>
    </w:p>
    <w:p>
      <w:pPr>
        <w:ind w:firstLine="255"/>
      </w:pPr>
      <w:r>
        <w:t>Контекст проекта - преподавание английского языка студентам направления «Международные отношения» и элективный курс «Академическая дискуссия и дебаты». По наблюдениям автора, студентам разного уровня владения языком трудно:</w:t>
      </w:r>
    </w:p>
    <w:p>
      <w:pPr>
        <w:pStyle w:val="ListBullet"/>
        <w:spacing w:after="56"/>
        <w:ind w:left="397" w:hanging="159"/>
      </w:pPr>
      <w:r>
        <w:t>формулировать логически связное аргументативное высказывание;</w:t>
      </w:r>
    </w:p>
    <w:p>
      <w:pPr>
        <w:pStyle w:val="ListBullet"/>
        <w:spacing w:after="56"/>
        <w:ind w:left="397" w:hanging="159"/>
      </w:pPr>
      <w:r>
        <w:t>подбирать доказательства;</w:t>
      </w:r>
    </w:p>
    <w:p>
      <w:pPr>
        <w:pStyle w:val="ListBullet"/>
        <w:spacing w:after="56"/>
        <w:ind w:left="397" w:hanging="159"/>
      </w:pPr>
      <w:r>
        <w:t>отвечать на возражения;</w:t>
      </w:r>
    </w:p>
    <w:p>
      <w:pPr>
        <w:pStyle w:val="ListBullet"/>
        <w:spacing w:after="56"/>
        <w:ind w:left="397" w:hanging="159"/>
      </w:pPr>
      <w:r>
        <w:t>быстро ориентироваться в ситуации дебатов;</w:t>
      </w:r>
    </w:p>
    <w:p>
      <w:pPr>
        <w:pStyle w:val="ListBullet"/>
        <w:spacing w:after="56"/>
        <w:ind w:left="397" w:hanging="159"/>
      </w:pPr>
      <w:r>
        <w:t>уверенно защищать позицию.</w:t>
      </w:r>
    </w:p>
    <w:p>
      <w:pPr>
        <w:pStyle w:val="Heading2"/>
      </w:pPr>
      <w:r>
        <w:t>Замысел и дизайн</w:t>
      </w:r>
    </w:p>
    <w:p>
      <w:pPr>
        <w:ind w:firstLine="255"/>
      </w:pPr>
      <w:r>
        <w:t>LOGOS задуман как сценарный ИИ-тренажёр, который не генерирует речь за студента, а:</w:t>
      </w:r>
    </w:p>
    <w:p>
      <w:pPr>
        <w:pStyle w:val="ListBullet"/>
        <w:spacing w:after="56"/>
        <w:ind w:left="397" w:hanging="159"/>
      </w:pPr>
      <w:r>
        <w:t>уточняет тезис;</w:t>
      </w:r>
    </w:p>
    <w:p>
      <w:pPr>
        <w:pStyle w:val="ListBullet"/>
        <w:spacing w:after="56"/>
        <w:ind w:left="397" w:hanging="159"/>
      </w:pPr>
      <w:r>
        <w:t>задаёт провоцирующие и наводящие вопросы;</w:t>
      </w:r>
    </w:p>
    <w:p>
      <w:pPr>
        <w:pStyle w:val="ListBullet"/>
        <w:spacing w:after="56"/>
        <w:ind w:left="397" w:hanging="159"/>
      </w:pPr>
      <w:r>
        <w:t>проверяет доказательность;</w:t>
      </w:r>
    </w:p>
    <w:p>
      <w:pPr>
        <w:pStyle w:val="ListBullet"/>
        <w:spacing w:after="56"/>
        <w:ind w:left="397" w:hanging="159"/>
      </w:pPr>
      <w:r>
        <w:t>помогает обнаружить пробелы;</w:t>
      </w:r>
    </w:p>
    <w:p>
      <w:pPr>
        <w:pStyle w:val="ListBullet"/>
        <w:spacing w:after="56"/>
        <w:ind w:left="397" w:hanging="159"/>
      </w:pPr>
      <w:r>
        <w:t>проверяет устойчивость позиции;</w:t>
      </w:r>
    </w:p>
    <w:p>
      <w:pPr>
        <w:pStyle w:val="ListBullet"/>
        <w:spacing w:after="56"/>
        <w:ind w:left="397" w:hanging="159"/>
      </w:pPr>
      <w:r>
        <w:t>предлагает сравнить сильные и слабые стороны ответов;</w:t>
      </w:r>
    </w:p>
    <w:p>
      <w:pPr>
        <w:pStyle w:val="ListBullet"/>
        <w:spacing w:after="56"/>
        <w:ind w:left="397" w:hanging="159"/>
      </w:pPr>
      <w:r>
        <w:t>постепенно сокращает объём поддержки.</w:t>
      </w:r>
    </w:p>
    <w:p>
      <w:pPr>
        <w:ind w:firstLine="255"/>
      </w:pPr>
      <w:r>
        <w:t>Проект опирается на социальный конструктивизм, модель аргументации Тулмина, критический рационализм и диалогическую педагогику.</w:t>
      </w:r>
    </w:p>
    <w:p>
      <w:pPr>
        <w:ind w:firstLine="255"/>
      </w:pPr>
      <w:r>
        <w:t>Критериями результата названы:</w:t>
      </w:r>
    </w:p>
    <w:p>
      <w:pPr>
        <w:pStyle w:val="ListBullet"/>
        <w:spacing w:after="56"/>
        <w:ind w:left="397" w:hanging="159"/>
      </w:pPr>
      <w:r>
        <w:t>структура аргумента;</w:t>
      </w:r>
    </w:p>
    <w:p>
      <w:pPr>
        <w:pStyle w:val="ListBullet"/>
        <w:spacing w:after="56"/>
        <w:ind w:left="397" w:hanging="159"/>
      </w:pPr>
      <w:r>
        <w:t>доказательность;</w:t>
      </w:r>
    </w:p>
    <w:p>
      <w:pPr>
        <w:pStyle w:val="ListBullet"/>
        <w:spacing w:after="56"/>
        <w:ind w:left="397" w:hanging="159"/>
      </w:pPr>
      <w:r>
        <w:t>способность отвечать по существу и корректировать позицию;</w:t>
      </w:r>
    </w:p>
    <w:p>
      <w:pPr>
        <w:pStyle w:val="ListBullet"/>
        <w:spacing w:after="56"/>
        <w:ind w:left="397" w:hanging="159"/>
      </w:pPr>
      <w:r>
        <w:t>логическая и языковая убедительность.</w:t>
      </w:r>
    </w:p>
    <w:p>
      <w:pPr>
        <w:ind w:firstLine="255"/>
      </w:pPr>
      <w:r>
        <w:t>Планируется сравнить контрольную группу, работающую в традиционном формате, и экспериментальную группу, получающую дополнительную практику и обратную связь от тренажёра. Предусмотрены входные и итоговые дебаты, оценивание двумя независимыми экспертами и интервенция продолжительностью восемь-десять недель.</w:t>
      </w:r>
    </w:p>
    <w:p>
      <w:pPr>
        <w:pStyle w:val="Heading2"/>
      </w:pPr>
      <w:r>
        <w:t>Вопросы и ответы</w:t>
      </w:r>
    </w:p>
    <w:p>
      <w:pPr>
        <w:pStyle w:val="SeminarQuestion"/>
        <w:pBdr>
          <w:left w:val="single" w:sz="16" w:space="8" w:color="168C91"/>
        </w:pBdr>
      </w:pPr>
      <w:r>
        <w:t>Какая модель будет использоваться и как она будет соблюдать сценарий?</w:t>
      </w:r>
    </w:p>
    <w:p>
      <w:pPr>
        <w:ind w:firstLine="255"/>
      </w:pPr>
      <w:r>
        <w:t>Автор сообщила, что пробовала общедоступные модели и предполагает создать отдельный сценарный тренажёр. При этом точная логика реакции системы на ответы и вопросы студентов пока не разработана.</w:t>
      </w:r>
    </w:p>
    <w:p>
      <w:pPr>
        <w:ind w:firstLine="255"/>
      </w:pPr>
      <w:r>
        <w:t>В обсуждении рекомендовано не ограничиваться общим промптом к публичному чат-боту, а подготовить техническое задание и описание персон: роли, допустимые действия, ограничения, типы вопросов и режимы поведения.</w:t>
      </w:r>
    </w:p>
    <w:p>
      <w:pPr>
        <w:pStyle w:val="SeminarQuestion"/>
        <w:pBdr>
          <w:left w:val="single" w:sz="16" w:space="8" w:color="168C91"/>
        </w:pBdr>
      </w:pPr>
      <w:r>
        <w:t>Как учитывать многофакторность эксперимента?</w:t>
      </w:r>
    </w:p>
    <w:p>
      <w:pPr>
        <w:ind w:firstLine="255"/>
      </w:pPr>
      <w:r>
        <w:t>Окончательного ответа не было. На результат могут одновременно влиять:</w:t>
      </w:r>
    </w:p>
    <w:p>
      <w:pPr>
        <w:pStyle w:val="ListBullet"/>
        <w:spacing w:after="56"/>
        <w:ind w:left="397" w:hanging="159"/>
      </w:pPr>
      <w:r>
        <w:t>уровень английского языка;</w:t>
      </w:r>
    </w:p>
    <w:p>
      <w:pPr>
        <w:pStyle w:val="ListBullet"/>
        <w:spacing w:after="56"/>
        <w:ind w:left="397" w:hanging="159"/>
      </w:pPr>
      <w:r>
        <w:t>исходный навык аргументации;</w:t>
      </w:r>
    </w:p>
    <w:p>
      <w:pPr>
        <w:pStyle w:val="ListBullet"/>
        <w:spacing w:after="56"/>
        <w:ind w:left="397" w:hanging="159"/>
      </w:pPr>
      <w:r>
        <w:t>предметные знания и кругозор;</w:t>
      </w:r>
    </w:p>
    <w:p>
      <w:pPr>
        <w:pStyle w:val="ListBullet"/>
        <w:spacing w:after="56"/>
        <w:ind w:left="397" w:hanging="159"/>
      </w:pPr>
      <w:r>
        <w:t>объём практики;</w:t>
      </w:r>
    </w:p>
    <w:p>
      <w:pPr>
        <w:pStyle w:val="ListBullet"/>
        <w:spacing w:after="56"/>
        <w:ind w:left="397" w:hanging="159"/>
      </w:pPr>
      <w:r>
        <w:t>формат обратной связи;</w:t>
      </w:r>
    </w:p>
    <w:p>
      <w:pPr>
        <w:pStyle w:val="ListBullet"/>
        <w:spacing w:after="56"/>
        <w:ind w:left="397" w:hanging="159"/>
      </w:pPr>
      <w:r>
        <w:t>уверенность;</w:t>
      </w:r>
    </w:p>
    <w:p>
      <w:pPr>
        <w:pStyle w:val="ListBullet"/>
        <w:spacing w:after="56"/>
        <w:ind w:left="397" w:hanging="159"/>
      </w:pPr>
      <w:r>
        <w:t>конкретная роль тренажёра.</w:t>
      </w:r>
    </w:p>
    <w:p>
      <w:pPr>
        <w:ind w:firstLine="255"/>
      </w:pPr>
      <w:r>
        <w:t>В обсуждении отмечено, что многофакторный дизайн требует расчёта выборки и может оказаться нереализуемым на небольшой группе. Предложено разнести механизмы по нескольким последовательным экспериментам.</w:t>
      </w:r>
    </w:p>
    <w:p>
      <w:pPr>
        <w:pStyle w:val="SeminarQuestion"/>
        <w:pBdr>
          <w:left w:val="single" w:sz="16" w:space="8" w:color="168C91"/>
        </w:pBdr>
      </w:pPr>
      <w:r>
        <w:t>Почему студенты плохо формулируют тезисы и аргументы?</w:t>
      </w:r>
    </w:p>
    <w:p>
      <w:pPr>
        <w:ind w:firstLine="255"/>
      </w:pPr>
      <w:r>
        <w:t>Автор назвала несколько причин:</w:t>
      </w:r>
    </w:p>
    <w:p>
      <w:pPr>
        <w:pStyle w:val="ListBullet"/>
        <w:spacing w:after="56"/>
        <w:ind w:left="397" w:hanging="159"/>
      </w:pPr>
      <w:r>
        <w:t>недостаточно развитое аналитическое и логическое мышление;</w:t>
      </w:r>
    </w:p>
    <w:p>
      <w:pPr>
        <w:pStyle w:val="ListBullet"/>
        <w:spacing w:after="56"/>
        <w:ind w:left="397" w:hanging="159"/>
      </w:pPr>
      <w:r>
        <w:t>трудности при извлечении материала из текста;</w:t>
      </w:r>
    </w:p>
    <w:p>
      <w:pPr>
        <w:pStyle w:val="ListBullet"/>
        <w:spacing w:after="56"/>
        <w:ind w:left="397" w:hanging="159"/>
      </w:pPr>
      <w:r>
        <w:t>нехватка предметных знаний и кругозора;</w:t>
      </w:r>
    </w:p>
    <w:p>
      <w:pPr>
        <w:pStyle w:val="ListBullet"/>
        <w:spacing w:after="56"/>
        <w:ind w:left="397" w:hanging="159"/>
      </w:pPr>
      <w:r>
        <w:t>слабое владение структурами аргумента;</w:t>
      </w:r>
    </w:p>
    <w:p>
      <w:pPr>
        <w:pStyle w:val="ListBullet"/>
        <w:spacing w:after="56"/>
        <w:ind w:left="397" w:hanging="159"/>
      </w:pPr>
      <w:r>
        <w:t>недостаток многократной практики.</w:t>
      </w:r>
    </w:p>
    <w:p>
      <w:pPr>
        <w:ind w:firstLine="255"/>
      </w:pPr>
      <w:r>
        <w:t>Уровень языка признан существенной переменной, но не единственной и, по мнению автора, не главной причиной.</w:t>
      </w:r>
    </w:p>
    <w:p>
      <w:pPr>
        <w:pStyle w:val="SeminarQuestion"/>
        <w:pBdr>
          <w:left w:val="single" w:sz="16" w:space="8" w:color="168C91"/>
        </w:pBdr>
      </w:pPr>
      <w:r>
        <w:t>За счёт чего тренажёр должен улучшить результат?</w:t>
      </w:r>
    </w:p>
    <w:p>
      <w:pPr>
        <w:ind w:firstLine="255"/>
      </w:pPr>
      <w:r>
        <w:t>Автор предположила, что предварительная практика снизит стресс, повысит уверенность и позволит каждому студенту многократно проговаривать аргументы.</w:t>
      </w:r>
    </w:p>
    <w:p>
      <w:pPr>
        <w:ind w:firstLine="255"/>
      </w:pPr>
      <w:r>
        <w:t>В обсуждении обнаружено противоречие: если тренажёр действует как жёсткий оппонент, он может не повышать, а снижать уверенность. Поэтому необходимо выбрать или развести режимы поддержки и оппонирования. Ответ о центральном механизме воздействия пока не завершён.</w:t>
      </w:r>
    </w:p>
    <w:p>
      <w:pPr>
        <w:pStyle w:val="SeminarQuestion"/>
        <w:pBdr>
          <w:left w:val="single" w:sz="16" w:space="8" w:color="168C91"/>
        </w:pBdr>
      </w:pPr>
      <w:r>
        <w:t>Почему нужен именно ИИ-тренажёр?</w:t>
      </w:r>
    </w:p>
    <w:p>
      <w:pPr>
        <w:ind w:firstLine="255"/>
      </w:pPr>
      <w:r>
        <w:t>Автор ответила, что обычный тренажёр потребовал бы заранее прописать все возможные реплики, тогда как ИИ может адаптивно работать в заданной рамке и выходить за пределы фиксированного сценария.</w:t>
      </w:r>
    </w:p>
    <w:p>
      <w:pPr>
        <w:ind w:firstLine="255"/>
      </w:pPr>
      <w:r>
        <w:t>В обсуждении подчеркнуто, что этого обоснования недостаточно без точного описания педагогического механизма: необходимо назвать, какие именно возможности ИИ дают результат, который нельзя получить обычной организацией практики.</w:t>
      </w:r>
    </w:p>
    <w:p>
      <w:pPr>
        <w:pStyle w:val="SeminarQuestion"/>
        <w:pBdr>
          <w:left w:val="single" w:sz="16" w:space="8" w:color="168C91"/>
        </w:pBdr>
      </w:pPr>
      <w:r>
        <w:t>Будут ли использоваться кейсы?</w:t>
      </w:r>
    </w:p>
    <w:p>
      <w:pPr>
        <w:ind w:firstLine="255"/>
      </w:pPr>
      <w:r>
        <w:t>Да. Автор подтвердила намерение включить кейсы, которые дадут студентам фактическую основу для построения и проверки аргументации. Возможность генерировать варианты кейсов при помощи модели была поддержана.</w:t>
      </w:r>
    </w:p>
    <w:p>
      <w:pPr>
        <w:pStyle w:val="Heading2"/>
      </w:pPr>
      <w:r>
        <w:t>Рекомендации семинара</w:t>
      </w:r>
    </w:p>
    <w:p>
      <w:pPr>
        <w:spacing w:after="56"/>
        <w:ind w:left="397" w:hanging="159"/>
      </w:pPr>
      <w:r>
        <w:rPr>
          <w:b/>
        </w:rPr>
        <w:t xml:space="preserve">1. </w:t>
      </w:r>
      <w:r>
        <w:t>Описать техническое задание и персоны тренажёра.</w:t>
      </w:r>
    </w:p>
    <w:p>
      <w:pPr>
        <w:spacing w:after="56"/>
        <w:ind w:left="397" w:hanging="159"/>
      </w:pPr>
      <w:r>
        <w:rPr>
          <w:b/>
        </w:rPr>
        <w:t xml:space="preserve">2. </w:t>
      </w:r>
      <w:r>
        <w:t>Выделить отдельно поддерживающий и оппонирующий режимы.</w:t>
      </w:r>
    </w:p>
    <w:p>
      <w:pPr>
        <w:spacing w:after="56"/>
        <w:ind w:left="397" w:hanging="159"/>
      </w:pPr>
      <w:r>
        <w:rPr>
          <w:b/>
        </w:rPr>
        <w:t xml:space="preserve">3. </w:t>
      </w:r>
      <w:r>
        <w:t>Сопоставить каждый предполагаемый эффект с причиной исходной проблемы и не объединять в одном эксперименте проверку всех механизмов.</w:t>
      </w:r>
    </w:p>
    <w:p>
      <w:pPr>
        <w:spacing w:after="56"/>
        <w:ind w:left="397" w:hanging="159"/>
      </w:pPr>
      <w:r>
        <w:rPr>
          <w:b/>
        </w:rPr>
        <w:t xml:space="preserve">4. </w:t>
      </w:r>
      <w:r>
        <w:t>Развести развитие аргументации, языковую подготовку, предметные знания, уверенность и объём практики.</w:t>
      </w:r>
    </w:p>
    <w:p>
      <w:pPr>
        <w:spacing w:after="56"/>
        <w:ind w:left="397" w:hanging="159"/>
      </w:pPr>
      <w:r>
        <w:rPr>
          <w:b/>
        </w:rPr>
        <w:t xml:space="preserve">5. </w:t>
      </w:r>
      <w:r>
        <w:t>Рассчитать требования к выборке и статистической проверке.</w:t>
      </w:r>
    </w:p>
    <w:p>
      <w:pPr>
        <w:spacing w:after="56"/>
        <w:ind w:left="397" w:hanging="159"/>
      </w:pPr>
      <w:r>
        <w:rPr>
          <w:b/>
        </w:rPr>
        <w:t xml:space="preserve">6. </w:t>
      </w:r>
      <w:r>
        <w:t>Уточнить главный механизм воздействия и обосновать необходимость искусственного интеллекта по сравнению с обычным тренажёром.</w:t>
      </w:r>
    </w:p>
    <w:p>
      <w:pPr>
        <w:spacing w:after="56"/>
        <w:ind w:left="397" w:hanging="159"/>
      </w:pPr>
      <w:r>
        <w:rPr>
          <w:b/>
        </w:rPr>
        <w:t xml:space="preserve">7. </w:t>
      </w:r>
      <w:r>
        <w:t>Использовать кейсы как фактическую основу аргументации и рассмотреть многоуровневую архитектуру: профессиональные основания, коммуникативную роль, инструменты критики и поддержки.</w:t>
      </w:r>
    </w:p>
    <w:p>
      <w:pPr>
        <w:pStyle w:val="Heading2"/>
      </w:pPr>
      <w:r>
        <w:t>Статус после обсуждения</w:t>
      </w:r>
    </w:p>
    <w:p>
      <w:pPr>
        <w:ind w:firstLine="255"/>
      </w:pPr>
      <w:r>
        <w:t>Автор дала ответы о предполагаемых причинах трудностей студентов, адаптивности ИИ и использовании кейсов. Не завершены ответы о сценарной архитектуре, ведущем механизме воздействия, разделении переменных и требуемом объёме выборки.</w:t>
      </w:r>
    </w:p>
    <w:p>
      <w:pPr>
        <w:pStyle w:val="Heading1"/>
        <w:pageBreakBefore w:val="0"/>
        <w:pBdr>
          <w:bottom w:val="single" w:sz="18" w:space="7" w:color="168C91"/>
        </w:pBdr>
      </w:pPr>
      <w:r>
        <w:t>Проект 5. «ФинМыш»</w:t>
      </w:r>
    </w:p>
    <w:p>
      <w:pPr>
        <w:pStyle w:val="Heading2"/>
      </w:pPr>
      <w:r>
        <w:t>Команда и исходная ситуация</w:t>
      </w:r>
    </w:p>
    <w:p>
      <w:pPr>
        <w:ind w:firstLine="255"/>
      </w:pPr>
      <w:r>
        <w:t>Проект представляли Наталья Алексеевна, Дарья Васильевна и Екатерина Владимировна.</w:t>
      </w:r>
    </w:p>
    <w:p>
      <w:pPr>
        <w:ind w:firstLine="255"/>
      </w:pPr>
      <w:r>
        <w:t>Полем эксперимента является дисциплина «Финансовое мышление», изучаемая студентами разных направлений подготовки. Команда предложила ИИ-ассистента «ФинМыш», который не генерирует готовые решения, а поддерживает развитие рефлексивного финансового мышления.</w:t>
      </w:r>
    </w:p>
    <w:p>
      <w:pPr>
        <w:ind w:firstLine="255"/>
      </w:pPr>
      <w:r>
        <w:t>Исходная проблема - делегирование мышления искусственному интеллекту. Студенты загружают финансовые задачи в модель, получают готовый ответ и могут принять его без анализа:</w:t>
      </w:r>
    </w:p>
    <w:p>
      <w:pPr>
        <w:pStyle w:val="ListBullet"/>
        <w:spacing w:after="56"/>
        <w:ind w:left="397" w:hanging="159"/>
      </w:pPr>
      <w:r>
        <w:t>не проверяют исходные допущения;</w:t>
      </w:r>
    </w:p>
    <w:p>
      <w:pPr>
        <w:pStyle w:val="ListBullet"/>
        <w:spacing w:after="56"/>
        <w:ind w:left="397" w:hanging="159"/>
      </w:pPr>
      <w:r>
        <w:t>не оценивают альтернативные сценарии;</w:t>
      </w:r>
    </w:p>
    <w:p>
      <w:pPr>
        <w:pStyle w:val="ListBullet"/>
        <w:spacing w:after="56"/>
        <w:ind w:left="397" w:hanging="159"/>
      </w:pPr>
      <w:r>
        <w:t>не выявляют скрытые риски;</w:t>
      </w:r>
    </w:p>
    <w:p>
      <w:pPr>
        <w:pStyle w:val="ListBullet"/>
        <w:spacing w:after="56"/>
        <w:ind w:left="397" w:hanging="159"/>
      </w:pPr>
      <w:r>
        <w:t>не проверяют источники данных;</w:t>
      </w:r>
    </w:p>
    <w:p>
      <w:pPr>
        <w:pStyle w:val="ListBullet"/>
        <w:spacing w:after="56"/>
        <w:ind w:left="397" w:hanging="159"/>
      </w:pPr>
      <w:r>
        <w:t>редко возвращаются к решению после его принятия;</w:t>
      </w:r>
    </w:p>
    <w:p>
      <w:pPr>
        <w:pStyle w:val="ListBullet"/>
        <w:spacing w:after="56"/>
        <w:ind w:left="397" w:hanging="159"/>
      </w:pPr>
      <w:r>
        <w:t>испытывают трудности с аргументацией на защите.</w:t>
      </w:r>
    </w:p>
    <w:p>
      <w:pPr>
        <w:ind w:firstLine="255"/>
      </w:pPr>
      <w:r>
        <w:t>Преподаватель при ограниченном времени и большом количестве групп не может сопровождать все промежуточные версии решений.</w:t>
      </w:r>
    </w:p>
    <w:p>
      <w:pPr>
        <w:pStyle w:val="Heading2"/>
      </w:pPr>
      <w:r>
        <w:t>Замысел и дизайн</w:t>
      </w:r>
    </w:p>
    <w:p>
      <w:pPr>
        <w:ind w:firstLine="255"/>
      </w:pPr>
      <w:r>
        <w:t>«ФинМыш» должен создавать «когнитивное трение»: помогать студенту думать, не думая за него. Основной формат - сократический диалог, в котором ассистент задаёт вопросы и поддерживает пять функций:</w:t>
      </w:r>
    </w:p>
    <w:p>
      <w:pPr>
        <w:spacing w:after="56"/>
        <w:ind w:left="397" w:hanging="159"/>
      </w:pPr>
      <w:r>
        <w:rPr>
          <w:b/>
        </w:rPr>
        <w:t xml:space="preserve">1. </w:t>
      </w:r>
      <w:r>
        <w:t>Актуализация оснований решения.</w:t>
      </w:r>
    </w:p>
    <w:p>
      <w:pPr>
        <w:spacing w:after="56"/>
        <w:ind w:left="397" w:hanging="159"/>
      </w:pPr>
      <w:r>
        <w:rPr>
          <w:b/>
        </w:rPr>
        <w:t xml:space="preserve">2. </w:t>
      </w:r>
      <w:r>
        <w:t>Выявление скрытых допущений.</w:t>
      </w:r>
    </w:p>
    <w:p>
      <w:pPr>
        <w:spacing w:after="56"/>
        <w:ind w:left="397" w:hanging="159"/>
      </w:pPr>
      <w:r>
        <w:rPr>
          <w:b/>
        </w:rPr>
        <w:t xml:space="preserve">3. </w:t>
      </w:r>
      <w:r>
        <w:t>Расширение пространства альтернатив.</w:t>
      </w:r>
    </w:p>
    <w:p>
      <w:pPr>
        <w:spacing w:after="56"/>
        <w:ind w:left="397" w:hanging="159"/>
      </w:pPr>
      <w:r>
        <w:rPr>
          <w:b/>
        </w:rPr>
        <w:t xml:space="preserve">4. </w:t>
      </w:r>
      <w:r>
        <w:t>Развитие аргументации.</w:t>
      </w:r>
    </w:p>
    <w:p>
      <w:pPr>
        <w:spacing w:after="56"/>
        <w:ind w:left="397" w:hanging="159"/>
      </w:pPr>
      <w:r>
        <w:rPr>
          <w:b/>
        </w:rPr>
        <w:t xml:space="preserve">5. </w:t>
      </w:r>
      <w:r>
        <w:t>Стимулирование рефлексии над изменением решения.</w:t>
      </w:r>
    </w:p>
    <w:p>
      <w:pPr>
        <w:ind w:firstLine="255"/>
      </w:pPr>
      <w:r>
        <w:t>Эксперимент рассчитан на четыре недели:</w:t>
      </w:r>
    </w:p>
    <w:p>
      <w:pPr>
        <w:pStyle w:val="ListBullet"/>
        <w:spacing w:after="56"/>
        <w:ind w:left="397" w:hanging="159"/>
      </w:pPr>
      <w:r>
        <w:t>экспериментальная группа работает с ассистентом над ситуационными задачами;</w:t>
      </w:r>
    </w:p>
    <w:p>
      <w:pPr>
        <w:pStyle w:val="ListBullet"/>
        <w:spacing w:after="56"/>
        <w:ind w:left="397" w:hanging="159"/>
      </w:pPr>
      <w:r>
        <w:t>контрольная группа решает те же задачи без ассистента;</w:t>
      </w:r>
    </w:p>
    <w:p>
      <w:pPr>
        <w:pStyle w:val="ListBullet"/>
        <w:spacing w:after="56"/>
        <w:ind w:left="397" w:hanging="159"/>
      </w:pPr>
      <w:r>
        <w:t>количество итераций с ассистентом не ограничивается;</w:t>
      </w:r>
    </w:p>
    <w:p>
      <w:pPr>
        <w:pStyle w:val="ListBullet"/>
        <w:spacing w:after="56"/>
        <w:ind w:left="397" w:hanging="159"/>
      </w:pPr>
      <w:r>
        <w:t>на четвёртой неделе обе группы выполняют новую задачу без доступа к ИИ;</w:t>
      </w:r>
    </w:p>
    <w:p>
      <w:pPr>
        <w:pStyle w:val="ListBullet"/>
        <w:spacing w:after="56"/>
        <w:ind w:left="397" w:hanging="159"/>
      </w:pPr>
      <w:r>
        <w:t>итогом становится публичная защита.</w:t>
      </w:r>
    </w:p>
    <w:p>
      <w:pPr>
        <w:ind w:firstLine="255"/>
      </w:pPr>
      <w:r>
        <w:t>Для анализа предполагается использовать:</w:t>
      </w:r>
    </w:p>
    <w:p>
      <w:pPr>
        <w:pStyle w:val="ListBullet"/>
        <w:spacing w:after="56"/>
        <w:ind w:left="397" w:hanging="159"/>
      </w:pPr>
      <w:r>
        <w:t>итоговые решения;</w:t>
      </w:r>
    </w:p>
    <w:p>
      <w:pPr>
        <w:pStyle w:val="ListBullet"/>
        <w:spacing w:after="56"/>
        <w:ind w:left="397" w:hanging="159"/>
      </w:pPr>
      <w:r>
        <w:t>экспертные оценки;</w:t>
      </w:r>
    </w:p>
    <w:p>
      <w:pPr>
        <w:pStyle w:val="ListBullet"/>
        <w:spacing w:after="56"/>
        <w:ind w:left="397" w:hanging="159"/>
      </w:pPr>
      <w:r>
        <w:t>рефлексивные отчёты;</w:t>
      </w:r>
    </w:p>
    <w:p>
      <w:pPr>
        <w:pStyle w:val="ListBullet"/>
        <w:spacing w:after="56"/>
        <w:ind w:left="397" w:hanging="159"/>
      </w:pPr>
      <w:r>
        <w:t>логи диалогов;</w:t>
      </w:r>
    </w:p>
    <w:p>
      <w:pPr>
        <w:pStyle w:val="ListBullet"/>
        <w:spacing w:after="56"/>
        <w:ind w:left="397" w:hanging="159"/>
      </w:pPr>
      <w:r>
        <w:t>промежуточные версии решений;</w:t>
      </w:r>
    </w:p>
    <w:p>
      <w:pPr>
        <w:pStyle w:val="ListBullet"/>
        <w:spacing w:after="56"/>
        <w:ind w:left="397" w:hanging="159"/>
      </w:pPr>
      <w:r>
        <w:t>результаты переноса стратегии рассуждения на новую задачу без ИИ.</w:t>
      </w:r>
    </w:p>
    <w:p>
      <w:pPr>
        <w:ind w:firstLine="255"/>
      </w:pPr>
      <w:r>
        <w:t>Команда считает, что образовательная ценность определяется не конкретной языковой моделью, а педагогическим сценарием. В качестве технического варианта обсуждалась связка Яндекс Мессенджера с YandexGPT и использование ограниченного набора проверенных источников.</w:t>
      </w:r>
    </w:p>
    <w:p>
      <w:pPr>
        <w:pStyle w:val="Heading2"/>
      </w:pPr>
      <w:r>
        <w:t>Вопросы и ответы</w:t>
      </w:r>
    </w:p>
    <w:p>
      <w:pPr>
        <w:pStyle w:val="SeminarQuestion"/>
        <w:pBdr>
          <w:left w:val="single" w:sz="16" w:space="8" w:color="168C91"/>
        </w:pBdr>
      </w:pPr>
      <w:r>
        <w:t>Можно ли встроить ассистента в университетскую цифровую среду через Яндекс Мессенджер и YandexGPT?</w:t>
      </w:r>
    </w:p>
    <w:p>
      <w:pPr>
        <w:ind w:firstLine="255"/>
      </w:pPr>
      <w:r>
        <w:t>Команда обозначила это как технический запрос к экспертам. На семинаре конкретного ответа о реализуемости и архитектуре интеграции не прозвучало.</w:t>
      </w:r>
    </w:p>
    <w:p>
      <w:pPr>
        <w:pStyle w:val="SeminarQuestion"/>
        <w:pBdr>
          <w:left w:val="single" w:sz="16" w:space="8" w:color="168C91"/>
        </w:pBdr>
      </w:pPr>
      <w:r>
        <w:t>Достаточно ли задавать вопросы, чтобы запустить рефлексию?</w:t>
      </w:r>
    </w:p>
    <w:p>
      <w:pPr>
        <w:ind w:firstLine="255"/>
      </w:pPr>
      <w:r>
        <w:t>В обсуждении дан отрицательный ответ: сам факт постановки вопросов не гарантирует рефлексии. Люди по-разному реагируют на вопросы; часть может отвечать формально, часть - осмыслять ответ внутренне, часть - не переходить к рефлексии.</w:t>
      </w:r>
    </w:p>
    <w:p>
      <w:pPr>
        <w:ind w:firstLine="255"/>
      </w:pPr>
      <w:r>
        <w:t>Проекту рекомендовано определить, какие дополнительные действия ассистента или элементы образовательного сценария поддерживают рефлексию помимо вопросов.</w:t>
      </w:r>
    </w:p>
    <w:p>
      <w:pPr>
        <w:pStyle w:val="SeminarQuestion"/>
        <w:pBdr>
          <w:left w:val="single" w:sz="16" w:space="8" w:color="168C91"/>
        </w:pBdr>
      </w:pPr>
      <w:r>
        <w:t>Как в проекте понимается рефлексия?</w:t>
      </w:r>
    </w:p>
    <w:p>
      <w:pPr>
        <w:ind w:firstLine="255"/>
      </w:pPr>
      <w:r>
        <w:t>Команда описала её через анализ оснований финансового решения, выявление допущений, рассмотрение альтернатив и возвращение к собственному решению.</w:t>
      </w:r>
    </w:p>
    <w:p>
      <w:pPr>
        <w:ind w:firstLine="255"/>
      </w:pPr>
      <w:r>
        <w:t>В обсуждении отмечено, что существуют и другие концептуализации рефлексии и наработки близких проектов. Окончательная теоретическая рамка не была согласована.</w:t>
      </w:r>
    </w:p>
    <w:p>
      <w:pPr>
        <w:pStyle w:val="SeminarQuestion"/>
        <w:pBdr>
          <w:left w:val="single" w:sz="16" w:space="8" w:color="168C91"/>
        </w:pBdr>
      </w:pPr>
      <w:r>
        <w:t>Можно ли переносить решение на другие дисциплины?</w:t>
      </w:r>
    </w:p>
    <w:p>
      <w:pPr>
        <w:ind w:firstLine="255"/>
      </w:pPr>
      <w:r>
        <w:t>Команда рассматривает возможность масштабировать педагогическую модель сократического собеседника и использовать другие персоны для разных дисциплин.</w:t>
      </w:r>
    </w:p>
    <w:p>
      <w:pPr>
        <w:ind w:firstLine="255"/>
      </w:pPr>
      <w:r>
        <w:t>На семинаре предложено сначала сопоставить проект с уже разрабатываемыми рефлексивными ботами и использовать общий опыт, а не создавать все компоненты автономно. Переносимость пока не проверена.</w:t>
      </w:r>
    </w:p>
    <w:p>
      <w:pPr>
        <w:pStyle w:val="Heading2"/>
      </w:pPr>
      <w:r>
        <w:t>Рекомендации семинара</w:t>
      </w:r>
    </w:p>
    <w:p>
      <w:pPr>
        <w:spacing w:after="56"/>
        <w:ind w:left="397" w:hanging="159"/>
      </w:pPr>
      <w:r>
        <w:rPr>
          <w:b/>
        </w:rPr>
        <w:t xml:space="preserve">1. </w:t>
      </w:r>
      <w:r>
        <w:t>Объединить работу с близкими проектами по рефлексивным ИИ-подсистемам.</w:t>
      </w:r>
    </w:p>
    <w:p>
      <w:pPr>
        <w:spacing w:after="56"/>
        <w:ind w:left="397" w:hanging="159"/>
      </w:pPr>
      <w:r>
        <w:rPr>
          <w:b/>
        </w:rPr>
        <w:t xml:space="preserve">2. </w:t>
      </w:r>
      <w:r>
        <w:t>Использовать существующий опыт разработки рефлексивных ботов и согласовать общие подходы.</w:t>
      </w:r>
    </w:p>
    <w:p>
      <w:pPr>
        <w:spacing w:after="56"/>
        <w:ind w:left="397" w:hanging="159"/>
      </w:pPr>
      <w:r>
        <w:rPr>
          <w:b/>
        </w:rPr>
        <w:t xml:space="preserve">3. </w:t>
      </w:r>
      <w:r>
        <w:t>Уточнить теоретическое понимание рефлексии.</w:t>
      </w:r>
    </w:p>
    <w:p>
      <w:pPr>
        <w:spacing w:after="56"/>
        <w:ind w:left="397" w:hanging="159"/>
      </w:pPr>
      <w:r>
        <w:rPr>
          <w:b/>
        </w:rPr>
        <w:t xml:space="preserve">4. </w:t>
      </w:r>
      <w:r>
        <w:t>Не сводить механизм рефлексии только к постановке вопросов.</w:t>
      </w:r>
    </w:p>
    <w:p>
      <w:pPr>
        <w:spacing w:after="56"/>
        <w:ind w:left="397" w:hanging="159"/>
      </w:pPr>
      <w:r>
        <w:rPr>
          <w:b/>
        </w:rPr>
        <w:t xml:space="preserve">5. </w:t>
      </w:r>
      <w:r>
        <w:t>Определить дополнительные способы поддержки: фиксацию изменений решения, сопоставление версий, требование обосновать вывод и работу с противоречиями.</w:t>
      </w:r>
    </w:p>
    <w:p>
      <w:pPr>
        <w:spacing w:after="56"/>
        <w:ind w:left="397" w:hanging="159"/>
      </w:pPr>
      <w:r>
        <w:rPr>
          <w:b/>
        </w:rPr>
        <w:t xml:space="preserve">6. </w:t>
      </w:r>
      <w:r>
        <w:t>Подготовить тезисное описание бота: роль, педагогический сценарий, функции, ограничения и ожидаемый механизм воздействия.</w:t>
      </w:r>
    </w:p>
    <w:p>
      <w:pPr>
        <w:spacing w:after="56"/>
        <w:ind w:left="397" w:hanging="159"/>
      </w:pPr>
      <w:r>
        <w:rPr>
          <w:b/>
        </w:rPr>
        <w:t xml:space="preserve">7. </w:t>
      </w:r>
      <w:r>
        <w:t>Сопоставить описание с другими решениями и выделить общие и специфические элементы.</w:t>
      </w:r>
    </w:p>
    <w:p>
      <w:pPr>
        <w:spacing w:after="56"/>
        <w:ind w:left="397" w:hanging="159"/>
      </w:pPr>
      <w:r>
        <w:rPr>
          <w:b/>
        </w:rPr>
        <w:t xml:space="preserve">8. </w:t>
      </w:r>
      <w:r>
        <w:t>Отдельно проработать техническую архитектуру и допустимые источники данных.</w:t>
      </w:r>
    </w:p>
    <w:p>
      <w:pPr>
        <w:pStyle w:val="Heading2"/>
      </w:pPr>
      <w:r>
        <w:t>Статус после обсуждения</w:t>
      </w:r>
    </w:p>
    <w:p>
      <w:pPr>
        <w:ind w:firstLine="255"/>
      </w:pPr>
      <w:r>
        <w:t>Проект представлен как содержательно проработанный пилот с контрольной и экспериментальной группами, проверкой переноса и несколькими источниками данных. Не получили окончательного ответа вопросы о технической интеграции, достаточности сократических вопросов и теоретической рамке рефлексии.</w:t>
      </w:r>
    </w:p>
    <w:p>
      <w:pPr>
        <w:pStyle w:val="Heading1"/>
        <w:pageBreakBefore/>
        <w:pBdr>
          <w:bottom w:val="single" w:sz="18" w:space="7" w:color="168C91"/>
        </w:pBdr>
      </w:pPr>
      <w:r>
        <w:t>Итоговые рабочие вопросы</w:t>
      </w:r>
    </w:p>
    <w:p>
      <w:pPr>
        <w:ind w:firstLine="255"/>
      </w:pPr>
      <w:r>
        <w:t>После обсуждения пяти проектов открытыми остаются следующие группы вопросов:</w:t>
      </w:r>
    </w:p>
    <w:p>
      <w:pPr>
        <w:spacing w:after="56"/>
        <w:ind w:left="397" w:hanging="159"/>
      </w:pPr>
      <w:r>
        <w:rPr>
          <w:b/>
        </w:rPr>
        <w:t xml:space="preserve">1. </w:t>
      </w:r>
      <w:r>
        <w:t>Что именно является измеряемым образовательным результатом каждого проекта?</w:t>
      </w:r>
    </w:p>
    <w:p>
      <w:pPr>
        <w:spacing w:after="56"/>
        <w:ind w:left="397" w:hanging="159"/>
      </w:pPr>
      <w:r>
        <w:rPr>
          <w:b/>
        </w:rPr>
        <w:t xml:space="preserve">2. </w:t>
      </w:r>
      <w:r>
        <w:t>Какой механизм связывает действие ИИ-системы с ожидаемым изменением?</w:t>
      </w:r>
    </w:p>
    <w:p>
      <w:pPr>
        <w:spacing w:after="56"/>
        <w:ind w:left="397" w:hanging="159"/>
      </w:pPr>
      <w:r>
        <w:rPr>
          <w:b/>
        </w:rPr>
        <w:t xml:space="preserve">3. </w:t>
      </w:r>
      <w:r>
        <w:t>Какие признаки позволяют отличить реальное понимание от воспроизведения заданных формулировок?</w:t>
      </w:r>
    </w:p>
    <w:p>
      <w:pPr>
        <w:spacing w:after="56"/>
        <w:ind w:left="397" w:hanging="159"/>
      </w:pPr>
      <w:r>
        <w:rPr>
          <w:b/>
        </w:rPr>
        <w:t xml:space="preserve">4. </w:t>
      </w:r>
      <w:r>
        <w:t>Какие переменные необходимо контролировать и какой объём выборки требуется?</w:t>
      </w:r>
    </w:p>
    <w:p>
      <w:pPr>
        <w:spacing w:after="56"/>
        <w:ind w:left="397" w:hanging="159"/>
      </w:pPr>
      <w:r>
        <w:rPr>
          <w:b/>
        </w:rPr>
        <w:t xml:space="preserve">5. </w:t>
      </w:r>
      <w:r>
        <w:t>В каких случаях необходим искусственный интеллект, а в каких достаточно изменить сценарий курса или увеличить объём практики?</w:t>
      </w:r>
    </w:p>
    <w:p>
      <w:pPr>
        <w:spacing w:after="56"/>
        <w:ind w:left="397" w:hanging="159"/>
      </w:pPr>
      <w:r>
        <w:rPr>
          <w:b/>
        </w:rPr>
        <w:t xml:space="preserve">6. </w:t>
      </w:r>
      <w:r>
        <w:t>Какие компоненты решений можно разрабатывать совместно для нескольких дисциплин?</w:t>
      </w:r>
    </w:p>
    <w:p>
      <w:pPr>
        <w:ind w:firstLine="255"/>
      </w:pPr>
      <w:r>
        <w:t>Эти вопросы зафиксированы как направления доработки. Решения по ним на семинаре не были приняты.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992" w:right="1049" w:bottom="935" w:left="1219" w:header="425" w:footer="425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65717B"/>
        <w:sz w:val="16"/>
      </w:rPr>
      <w:t xml:space="preserve">Проекты, вопросы и рекомендации  ·  </w:t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8" w:space="3" w:color="D9E1E5"/>
      </w:pBdr>
    </w:pPr>
    <w:r>
      <w:rPr>
        <w:rFonts w:ascii="Arial" w:hAnsi="Arial"/>
        <w:b/>
        <w:color w:val="168C91"/>
        <w:sz w:val="16"/>
      </w:rPr>
      <w:t>ИССЛЕДОВАТЕЛЬСКИЙ СЕМИНАР  ·  ИТОГИ ОБСУЖДЕНИЯ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Rule="auto" w:line="264" w:after="90"/>
    </w:pPr>
    <w:rPr>
      <w:rFonts w:ascii="Arial" w:hAnsi="Arial" w:eastAsia="Arial"/>
      <w:color w:val="24303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360" w:after="1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8324A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0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68C9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18324A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 w:before="0"/>
      <w:contextualSpacing/>
    </w:pPr>
    <w:rPr>
      <w:rFonts w:asciiTheme="majorHAnsi" w:eastAsiaTheme="majorEastAsia" w:hAnsiTheme="majorHAnsi" w:cstheme="majorBidi" w:ascii="Arial" w:hAnsi="Arial" w:eastAsia="Arial"/>
      <w:b/>
      <w:color w:val="18324A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40"/>
    </w:pPr>
    <w:rPr>
      <w:rFonts w:asciiTheme="majorHAnsi" w:eastAsiaTheme="majorEastAsia" w:hAnsiTheme="majorHAnsi" w:cstheme="majorBidi" w:ascii="Arial" w:hAnsi="Arial" w:eastAsia="Arial"/>
      <w:b w:val="0"/>
      <w:i/>
      <w:iCs/>
      <w:color w:val="168C91"/>
      <w:spacing w:val="15"/>
      <w:sz w:val="2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minarQuestion">
    <w:name w:val="Seminar Question"/>
    <w:basedOn w:val="Heading3"/>
    <w:pPr>
      <w:keepNext/>
      <w:spacing w:before="180" w:after="80"/>
    </w:pPr>
    <w:rPr>
      <w:rFonts w:ascii="Arial" w:hAnsi="Arial"/>
      <w:b/>
      <w:color w:val="18324A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Исследовательский семинар - проекты, вопросы и рекомендации</dc:title>
  <dc:subject>Итоги представления и обсуждения проектных замыслов</dc:subject>
  <dc:creator>Подготовлено по записи исследовательского семинара</dc:creator>
  <cp:keywords>исследовательский семинар, образовательный эксперимент, искусственный интеллект, рекомендации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